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4A38" w:rsidRDefault="00113D5E">
      <w:pPr>
        <w:jc w:val="center"/>
        <w:rPr>
          <w:b/>
          <w:sz w:val="36"/>
          <w:szCs w:val="36"/>
        </w:rPr>
      </w:pPr>
      <w:bookmarkStart w:id="0" w:name="_GoBack"/>
      <w:bookmarkEnd w:id="0"/>
      <w:r>
        <w:rPr>
          <w:b/>
          <w:sz w:val="36"/>
          <w:szCs w:val="36"/>
        </w:rPr>
        <w:t xml:space="preserve">Terms of Reference </w:t>
      </w:r>
    </w:p>
    <w:p w:rsidR="00044A38" w:rsidRDefault="0035296B">
      <w:pPr>
        <w:jc w:val="center"/>
        <w:rPr>
          <w:b/>
          <w:sz w:val="36"/>
          <w:szCs w:val="36"/>
        </w:rPr>
      </w:pPr>
      <w:r>
        <w:rPr>
          <w:b/>
          <w:sz w:val="36"/>
          <w:szCs w:val="36"/>
        </w:rPr>
        <w:t xml:space="preserve">The First </w:t>
      </w:r>
      <w:proofErr w:type="spellStart"/>
      <w:r>
        <w:rPr>
          <w:b/>
          <w:sz w:val="36"/>
          <w:szCs w:val="36"/>
        </w:rPr>
        <w:t>AfECN</w:t>
      </w:r>
      <w:proofErr w:type="spellEnd"/>
      <w:r>
        <w:rPr>
          <w:b/>
          <w:sz w:val="36"/>
          <w:szCs w:val="36"/>
        </w:rPr>
        <w:t xml:space="preserve"> International Conference on Early Childhood Development </w:t>
      </w:r>
    </w:p>
    <w:p w:rsidR="00044A38" w:rsidRDefault="0035296B">
      <w:pPr>
        <w:jc w:val="center"/>
        <w:rPr>
          <w:b/>
          <w:sz w:val="36"/>
          <w:szCs w:val="36"/>
        </w:rPr>
      </w:pPr>
      <w:r>
        <w:rPr>
          <w:b/>
          <w:sz w:val="36"/>
          <w:szCs w:val="36"/>
        </w:rPr>
        <w:t xml:space="preserve">16th – 19th October, 2018 Safari Park Hotel NAIROBI, KENYA </w:t>
      </w:r>
    </w:p>
    <w:p w:rsidR="00044A38" w:rsidRDefault="00044A38">
      <w:pPr>
        <w:jc w:val="center"/>
        <w:rPr>
          <w:b/>
          <w:sz w:val="28"/>
          <w:szCs w:val="28"/>
        </w:rPr>
      </w:pPr>
    </w:p>
    <w:p w:rsidR="00044A38" w:rsidRDefault="00044A38">
      <w:pPr>
        <w:rPr>
          <w:b/>
          <w:sz w:val="28"/>
          <w:szCs w:val="28"/>
          <w:u w:val="single"/>
        </w:rPr>
      </w:pPr>
    </w:p>
    <w:p w:rsidR="00044A38" w:rsidRDefault="00044A38">
      <w:pPr>
        <w:rPr>
          <w:b/>
          <w:sz w:val="28"/>
          <w:szCs w:val="28"/>
          <w:u w:val="single"/>
        </w:rPr>
      </w:pPr>
    </w:p>
    <w:p w:rsidR="00044A38" w:rsidRDefault="00044A38">
      <w:pPr>
        <w:rPr>
          <w:b/>
          <w:sz w:val="28"/>
          <w:szCs w:val="28"/>
          <w:u w:val="single"/>
        </w:rPr>
      </w:pPr>
    </w:p>
    <w:p w:rsidR="00044A38" w:rsidRDefault="00044A38">
      <w:pPr>
        <w:rPr>
          <w:b/>
          <w:sz w:val="28"/>
          <w:szCs w:val="28"/>
          <w:u w:val="single"/>
        </w:rPr>
      </w:pPr>
    </w:p>
    <w:p w:rsidR="00044A38" w:rsidRDefault="00044A38">
      <w:pPr>
        <w:rPr>
          <w:b/>
          <w:sz w:val="28"/>
          <w:szCs w:val="28"/>
          <w:u w:val="single"/>
        </w:rPr>
      </w:pPr>
    </w:p>
    <w:p w:rsidR="00044A38" w:rsidRDefault="00044A38">
      <w:pPr>
        <w:rPr>
          <w:b/>
          <w:sz w:val="28"/>
          <w:szCs w:val="28"/>
          <w:u w:val="single"/>
        </w:rPr>
      </w:pPr>
    </w:p>
    <w:p w:rsidR="00044A38" w:rsidRDefault="00044A38">
      <w:pPr>
        <w:rPr>
          <w:b/>
          <w:sz w:val="28"/>
          <w:szCs w:val="28"/>
          <w:u w:val="single"/>
        </w:rPr>
      </w:pPr>
    </w:p>
    <w:p w:rsidR="00044A38" w:rsidRDefault="00044A38">
      <w:pPr>
        <w:rPr>
          <w:b/>
          <w:sz w:val="28"/>
          <w:szCs w:val="28"/>
          <w:u w:val="single"/>
        </w:rPr>
      </w:pPr>
    </w:p>
    <w:p w:rsidR="00044A38" w:rsidRDefault="00044A38">
      <w:pPr>
        <w:rPr>
          <w:b/>
          <w:sz w:val="28"/>
          <w:szCs w:val="28"/>
          <w:u w:val="single"/>
        </w:rPr>
      </w:pPr>
    </w:p>
    <w:p w:rsidR="00044A38" w:rsidRDefault="00044A38">
      <w:pPr>
        <w:rPr>
          <w:b/>
          <w:sz w:val="28"/>
          <w:szCs w:val="28"/>
          <w:u w:val="single"/>
        </w:rPr>
      </w:pPr>
    </w:p>
    <w:p w:rsidR="00044A38" w:rsidRDefault="0035296B">
      <w:pPr>
        <w:rPr>
          <w:b/>
          <w:sz w:val="28"/>
          <w:szCs w:val="28"/>
        </w:rPr>
      </w:pPr>
      <w:r>
        <w:rPr>
          <w:b/>
          <w:sz w:val="28"/>
          <w:szCs w:val="28"/>
        </w:rPr>
        <w:t>Introduction</w:t>
      </w:r>
    </w:p>
    <w:p w:rsidR="00044A38" w:rsidRDefault="0035296B">
      <w:r>
        <w:t xml:space="preserve">Globally, 250 million (43%) children from low and middle-income countries are at risk of not achieving their developmental potential. Stunting and poverty in early childhood have been found to be major risk factors for poor development, resulting in cognitive and social-emotional deficits. An analysis of the </w:t>
      </w:r>
      <w:r>
        <w:lastRenderedPageBreak/>
        <w:t xml:space="preserve">stunting and poverty data from 141 low and middle-income countries in 2010 found that for majority of the countries in Sub-Saharan Africa the prevalence of children at risk of poor development was 60%, the highest prevalence of poor development compared to any other region. For Africa, this represents a significant gap in human potential impacting the health, wealth and economic prosperity of African communities. Reducing poverty and stunting is a priority for enhancing the environments of young children in Africa to ensure they survive and thrive through adulthood to become productive members of society able to contribute to the growth and </w:t>
      </w:r>
      <w:proofErr w:type="spellStart"/>
      <w:r>
        <w:t>well being</w:t>
      </w:r>
      <w:proofErr w:type="spellEnd"/>
      <w:r>
        <w:t xml:space="preserve"> of their communities. In the last decade there has been a proliferation of scientific evidence on child development and a global prioritisation of social and economic development issues such as poverty, hunger, health, education and gender equality. There is now growing evidence of the centrality of child development in addressing these challenges. </w:t>
      </w:r>
    </w:p>
    <w:p w:rsidR="00044A38" w:rsidRDefault="00044A38"/>
    <w:p w:rsidR="00044A38" w:rsidRDefault="0035296B">
      <w:r>
        <w:t>This conference aims to enhance existing linkages and build new partnerships and collaborations for the scale up of best practices in ECD that will hone the human potential of Africa’s people and drive her into the 21st century.</w:t>
      </w:r>
    </w:p>
    <w:p w:rsidR="00044A38" w:rsidRDefault="0035296B">
      <w:r>
        <w:t xml:space="preserve">The conference will serve as a platform for knowledge exchange and skills development with a strong focus on strengthening partnerships and building new collaborations to scale best practices in ECD that are culturally and contextually relevant for Africa now and the Africa we want by 2063. Specifically the conference aims to: </w:t>
      </w:r>
    </w:p>
    <w:p w:rsidR="00044A38" w:rsidRDefault="0035296B">
      <w:pPr>
        <w:numPr>
          <w:ilvl w:val="0"/>
          <w:numId w:val="4"/>
        </w:numPr>
        <w:contextualSpacing/>
      </w:pPr>
      <w:r>
        <w:t xml:space="preserve">Launch the Nurturing Care Framework to strengthen global and regional advocacy for holistic approaches to ECD </w:t>
      </w:r>
    </w:p>
    <w:p w:rsidR="00044A38" w:rsidRDefault="0035296B">
      <w:pPr>
        <w:numPr>
          <w:ilvl w:val="0"/>
          <w:numId w:val="4"/>
        </w:numPr>
        <w:contextualSpacing/>
      </w:pPr>
      <w:r>
        <w:t xml:space="preserve">Champion and provide evidence for enhanced policy and programme development </w:t>
      </w:r>
    </w:p>
    <w:p w:rsidR="00044A38" w:rsidRDefault="0035296B">
      <w:pPr>
        <w:numPr>
          <w:ilvl w:val="0"/>
          <w:numId w:val="4"/>
        </w:numPr>
        <w:contextualSpacing/>
      </w:pPr>
      <w:r>
        <w:t>Promote effective practices in improving child outcomes</w:t>
      </w:r>
    </w:p>
    <w:p w:rsidR="00044A38" w:rsidRDefault="0035296B">
      <w:pPr>
        <w:numPr>
          <w:ilvl w:val="0"/>
          <w:numId w:val="4"/>
        </w:numPr>
        <w:contextualSpacing/>
      </w:pPr>
      <w:r>
        <w:t xml:space="preserve"> Enhance skills development for tackling the challenges facing the </w:t>
      </w:r>
      <w:proofErr w:type="spellStart"/>
      <w:r>
        <w:t>well being</w:t>
      </w:r>
      <w:proofErr w:type="spellEnd"/>
      <w:r>
        <w:t xml:space="preserve"> of African children and communities</w:t>
      </w:r>
    </w:p>
    <w:p w:rsidR="00044A38" w:rsidRDefault="0035296B">
      <w:pPr>
        <w:numPr>
          <w:ilvl w:val="0"/>
          <w:numId w:val="4"/>
        </w:numPr>
        <w:contextualSpacing/>
      </w:pPr>
      <w:r>
        <w:t xml:space="preserve"> Strengthen networks and partnerships for effective collaboration of stakeholders across sectors and regions </w:t>
      </w:r>
    </w:p>
    <w:p w:rsidR="00044A38" w:rsidRDefault="00044A38"/>
    <w:p w:rsidR="00044A38" w:rsidRDefault="0035296B">
      <w:proofErr w:type="spellStart"/>
      <w:r>
        <w:t>Mtoto</w:t>
      </w:r>
      <w:proofErr w:type="spellEnd"/>
      <w:r>
        <w:t xml:space="preserve"> News is supporting the conference to ensure online participation by both participants who will be physically present and those who will be following remotely. Hence the social media strategy will aim at</w:t>
      </w:r>
    </w:p>
    <w:p w:rsidR="00044A38" w:rsidRDefault="0035296B">
      <w:pPr>
        <w:numPr>
          <w:ilvl w:val="0"/>
          <w:numId w:val="1"/>
        </w:numPr>
        <w:contextualSpacing/>
      </w:pPr>
      <w:r>
        <w:t xml:space="preserve"> </w:t>
      </w:r>
      <w:r>
        <w:rPr>
          <w:sz w:val="24"/>
          <w:szCs w:val="24"/>
        </w:rPr>
        <w:t xml:space="preserve">To profile </w:t>
      </w:r>
      <w:proofErr w:type="spellStart"/>
      <w:r>
        <w:rPr>
          <w:sz w:val="24"/>
          <w:szCs w:val="24"/>
        </w:rPr>
        <w:t>AfECN</w:t>
      </w:r>
      <w:proofErr w:type="spellEnd"/>
      <w:r>
        <w:rPr>
          <w:sz w:val="24"/>
          <w:szCs w:val="24"/>
        </w:rPr>
        <w:t xml:space="preserve"> and its work on children in Africa. </w:t>
      </w:r>
    </w:p>
    <w:p w:rsidR="00044A38" w:rsidRDefault="0035296B">
      <w:pPr>
        <w:numPr>
          <w:ilvl w:val="0"/>
          <w:numId w:val="1"/>
        </w:numPr>
        <w:contextualSpacing/>
        <w:rPr>
          <w:sz w:val="24"/>
          <w:szCs w:val="24"/>
        </w:rPr>
      </w:pPr>
      <w:r>
        <w:rPr>
          <w:sz w:val="24"/>
          <w:szCs w:val="24"/>
        </w:rPr>
        <w:t xml:space="preserve">To create awareness about the conference by supporting social media needs for the remaining planning period. </w:t>
      </w:r>
    </w:p>
    <w:p w:rsidR="00044A38" w:rsidRDefault="0035296B">
      <w:pPr>
        <w:widowControl w:val="0"/>
        <w:numPr>
          <w:ilvl w:val="0"/>
          <w:numId w:val="1"/>
        </w:numPr>
        <w:spacing w:after="0" w:line="240" w:lineRule="auto"/>
        <w:contextualSpacing/>
        <w:rPr>
          <w:sz w:val="24"/>
          <w:szCs w:val="24"/>
        </w:rPr>
      </w:pPr>
      <w:r>
        <w:rPr>
          <w:sz w:val="24"/>
          <w:szCs w:val="24"/>
        </w:rPr>
        <w:t xml:space="preserve">To increase social media engagement for public awareness. </w:t>
      </w:r>
    </w:p>
    <w:p w:rsidR="00044A38" w:rsidRDefault="0035296B">
      <w:pPr>
        <w:widowControl w:val="0"/>
        <w:numPr>
          <w:ilvl w:val="0"/>
          <w:numId w:val="1"/>
        </w:numPr>
        <w:spacing w:after="0" w:line="240" w:lineRule="auto"/>
        <w:contextualSpacing/>
        <w:rPr>
          <w:sz w:val="24"/>
          <w:szCs w:val="24"/>
        </w:rPr>
      </w:pPr>
      <w:r>
        <w:rPr>
          <w:sz w:val="24"/>
          <w:szCs w:val="24"/>
        </w:rPr>
        <w:t xml:space="preserve">To relate current affairs and generate topical discussions along the conferences’ theme. </w:t>
      </w:r>
    </w:p>
    <w:p w:rsidR="00044A38" w:rsidRDefault="00044A38">
      <w:pPr>
        <w:keepNext/>
        <w:widowControl w:val="0"/>
        <w:spacing w:after="0" w:line="240" w:lineRule="auto"/>
        <w:ind w:left="720"/>
        <w:rPr>
          <w:rFonts w:ascii="Times New Roman" w:eastAsia="Times New Roman" w:hAnsi="Times New Roman" w:cs="Times New Roman"/>
          <w:sz w:val="24"/>
          <w:szCs w:val="24"/>
        </w:rPr>
      </w:pPr>
    </w:p>
    <w:p w:rsidR="00044A38" w:rsidRDefault="0035296B">
      <w:pPr>
        <w:keepNext/>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strategy will be executed in three phases, Before, </w:t>
      </w:r>
      <w:proofErr w:type="gramStart"/>
      <w:r>
        <w:rPr>
          <w:rFonts w:ascii="Times New Roman" w:eastAsia="Times New Roman" w:hAnsi="Times New Roman" w:cs="Times New Roman"/>
          <w:sz w:val="24"/>
          <w:szCs w:val="24"/>
        </w:rPr>
        <w:t>During</w:t>
      </w:r>
      <w:proofErr w:type="gramEnd"/>
      <w:r>
        <w:rPr>
          <w:rFonts w:ascii="Times New Roman" w:eastAsia="Times New Roman" w:hAnsi="Times New Roman" w:cs="Times New Roman"/>
          <w:sz w:val="24"/>
          <w:szCs w:val="24"/>
        </w:rPr>
        <w:t xml:space="preserve"> and after the conference</w:t>
      </w:r>
    </w:p>
    <w:p w:rsidR="00044A38" w:rsidRDefault="00044A38">
      <w:pPr>
        <w:keepNext/>
        <w:widowControl w:val="0"/>
        <w:spacing w:after="0" w:line="240" w:lineRule="auto"/>
        <w:ind w:left="720"/>
        <w:rPr>
          <w:rFonts w:ascii="Times New Roman" w:eastAsia="Times New Roman" w:hAnsi="Times New Roman" w:cs="Times New Roman"/>
          <w:sz w:val="24"/>
          <w:szCs w:val="24"/>
        </w:rPr>
      </w:pPr>
    </w:p>
    <w:p w:rsidR="00044A38" w:rsidRDefault="0035296B">
      <w:pPr>
        <w:keepNext/>
        <w:widowControl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Before The Conference</w:t>
      </w:r>
    </w:p>
    <w:p w:rsidR="00044A38" w:rsidRDefault="0035296B">
      <w:pPr>
        <w:keepNext/>
        <w:widowControl w:val="0"/>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Mtoto</w:t>
      </w:r>
      <w:proofErr w:type="spellEnd"/>
      <w:r>
        <w:rPr>
          <w:rFonts w:ascii="Times New Roman" w:eastAsia="Times New Roman" w:hAnsi="Times New Roman" w:cs="Times New Roman"/>
          <w:sz w:val="24"/>
          <w:szCs w:val="24"/>
        </w:rPr>
        <w:t xml:space="preserve"> News will work closely with the </w:t>
      </w:r>
      <w:proofErr w:type="spellStart"/>
      <w:r>
        <w:rPr>
          <w:rFonts w:ascii="Times New Roman" w:eastAsia="Times New Roman" w:hAnsi="Times New Roman" w:cs="Times New Roman"/>
          <w:sz w:val="24"/>
          <w:szCs w:val="24"/>
        </w:rPr>
        <w:t>AfECN</w:t>
      </w:r>
      <w:proofErr w:type="spellEnd"/>
      <w:r>
        <w:rPr>
          <w:rFonts w:ascii="Times New Roman" w:eastAsia="Times New Roman" w:hAnsi="Times New Roman" w:cs="Times New Roman"/>
          <w:sz w:val="24"/>
          <w:szCs w:val="24"/>
        </w:rPr>
        <w:t xml:space="preserve"> team to develop content that will encourage possible delegates register for the conference. </w:t>
      </w:r>
      <w:proofErr w:type="gramStart"/>
      <w:r>
        <w:rPr>
          <w:rFonts w:ascii="Times New Roman" w:eastAsia="Times New Roman" w:hAnsi="Times New Roman" w:cs="Times New Roman"/>
          <w:sz w:val="24"/>
          <w:szCs w:val="24"/>
        </w:rPr>
        <w:t>the</w:t>
      </w:r>
      <w:proofErr w:type="gramEnd"/>
      <w:r>
        <w:rPr>
          <w:rFonts w:ascii="Times New Roman" w:eastAsia="Times New Roman" w:hAnsi="Times New Roman" w:cs="Times New Roman"/>
          <w:sz w:val="24"/>
          <w:szCs w:val="24"/>
        </w:rPr>
        <w:t xml:space="preserve"> content will include videos, short messages, articles and animations. The content will be distributed using through different mediums including Twitter, Facebook, </w:t>
      </w:r>
      <w:proofErr w:type="spellStart"/>
      <w:r>
        <w:rPr>
          <w:rFonts w:ascii="Times New Roman" w:eastAsia="Times New Roman" w:hAnsi="Times New Roman" w:cs="Times New Roman"/>
          <w:sz w:val="24"/>
          <w:szCs w:val="24"/>
        </w:rPr>
        <w:t>Youtube</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linkedIn</w:t>
      </w:r>
      <w:proofErr w:type="spellEnd"/>
      <w:r>
        <w:rPr>
          <w:rFonts w:ascii="Times New Roman" w:eastAsia="Times New Roman" w:hAnsi="Times New Roman" w:cs="Times New Roman"/>
          <w:sz w:val="24"/>
          <w:szCs w:val="24"/>
        </w:rPr>
        <w:t xml:space="preserve">. </w:t>
      </w:r>
    </w:p>
    <w:p w:rsidR="00044A38" w:rsidRDefault="00044A38">
      <w:pPr>
        <w:keepNext/>
        <w:widowControl w:val="0"/>
        <w:spacing w:after="0" w:line="240" w:lineRule="auto"/>
        <w:ind w:left="720"/>
        <w:rPr>
          <w:rFonts w:ascii="Times New Roman" w:eastAsia="Times New Roman" w:hAnsi="Times New Roman" w:cs="Times New Roman"/>
          <w:sz w:val="24"/>
          <w:szCs w:val="24"/>
        </w:rPr>
      </w:pPr>
    </w:p>
    <w:p w:rsidR="00044A38" w:rsidRDefault="0035296B">
      <w:pPr>
        <w:keepNext/>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In order to ensure an increased visibility of the </w:t>
      </w:r>
      <w:proofErr w:type="spellStart"/>
      <w:r>
        <w:rPr>
          <w:rFonts w:ascii="Times New Roman" w:eastAsia="Times New Roman" w:hAnsi="Times New Roman" w:cs="Times New Roman"/>
          <w:sz w:val="24"/>
          <w:szCs w:val="24"/>
        </w:rPr>
        <w:t>AfECN</w:t>
      </w:r>
      <w:proofErr w:type="spellEnd"/>
      <w:r>
        <w:rPr>
          <w:rFonts w:ascii="Times New Roman" w:eastAsia="Times New Roman" w:hAnsi="Times New Roman" w:cs="Times New Roman"/>
          <w:sz w:val="24"/>
          <w:szCs w:val="24"/>
        </w:rPr>
        <w:t xml:space="preserve"> and </w:t>
      </w:r>
      <w:proofErr w:type="spellStart"/>
      <w:proofErr w:type="gramStart"/>
      <w:r>
        <w:rPr>
          <w:rFonts w:ascii="Times New Roman" w:eastAsia="Times New Roman" w:hAnsi="Times New Roman" w:cs="Times New Roman"/>
          <w:sz w:val="24"/>
          <w:szCs w:val="24"/>
        </w:rPr>
        <w:t>it’s</w:t>
      </w:r>
      <w:proofErr w:type="spellEnd"/>
      <w:proofErr w:type="gramEnd"/>
      <w:r>
        <w:rPr>
          <w:rFonts w:ascii="Times New Roman" w:eastAsia="Times New Roman" w:hAnsi="Times New Roman" w:cs="Times New Roman"/>
          <w:sz w:val="24"/>
          <w:szCs w:val="24"/>
        </w:rPr>
        <w:t xml:space="preserve"> partners, we propose that the this first phase we highlight the work of the </w:t>
      </w:r>
      <w:proofErr w:type="spellStart"/>
      <w:r>
        <w:rPr>
          <w:rFonts w:ascii="Times New Roman" w:eastAsia="Times New Roman" w:hAnsi="Times New Roman" w:cs="Times New Roman"/>
          <w:sz w:val="24"/>
          <w:szCs w:val="24"/>
        </w:rPr>
        <w:t>AfECN</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it’s</w:t>
      </w:r>
      <w:proofErr w:type="spellEnd"/>
      <w:r>
        <w:rPr>
          <w:rFonts w:ascii="Times New Roman" w:eastAsia="Times New Roman" w:hAnsi="Times New Roman" w:cs="Times New Roman"/>
          <w:sz w:val="24"/>
          <w:szCs w:val="24"/>
        </w:rPr>
        <w:t xml:space="preserve"> partner on child development. This will include but not limited to</w:t>
      </w:r>
    </w:p>
    <w:p w:rsidR="00044A38" w:rsidRDefault="0035296B">
      <w:pPr>
        <w:keepNext/>
        <w:widowControl w:val="0"/>
        <w:numPr>
          <w:ilvl w:val="0"/>
          <w:numId w:val="2"/>
        </w:num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programs and projects run by the partners</w:t>
      </w:r>
    </w:p>
    <w:p w:rsidR="00044A38" w:rsidRDefault="0035296B">
      <w:pPr>
        <w:keepNext/>
        <w:widowControl w:val="0"/>
        <w:numPr>
          <w:ilvl w:val="0"/>
          <w:numId w:val="2"/>
        </w:num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country profiles where the partners have a presence</w:t>
      </w:r>
    </w:p>
    <w:p w:rsidR="00044A38" w:rsidRDefault="0035296B">
      <w:pPr>
        <w:keepNext/>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addition we also propose that during this phase, we profile the different keynote speakers and a snippet of their presentation, for example a short video interview of a Keynote speaker talking about childhood.</w:t>
      </w:r>
    </w:p>
    <w:p w:rsidR="00044A38" w:rsidRDefault="00044A38">
      <w:pPr>
        <w:keepNext/>
        <w:widowControl w:val="0"/>
        <w:spacing w:after="0" w:line="240" w:lineRule="auto"/>
        <w:rPr>
          <w:rFonts w:ascii="Times New Roman" w:eastAsia="Times New Roman" w:hAnsi="Times New Roman" w:cs="Times New Roman"/>
          <w:sz w:val="24"/>
          <w:szCs w:val="24"/>
        </w:rPr>
      </w:pPr>
    </w:p>
    <w:p w:rsidR="00044A38" w:rsidRDefault="0035296B">
      <w:pPr>
        <w:keepNext/>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During this phase we also propose that we develop content inform of posters, </w:t>
      </w:r>
      <w:proofErr w:type="spellStart"/>
      <w:r>
        <w:rPr>
          <w:rFonts w:ascii="Times New Roman" w:eastAsia="Times New Roman" w:hAnsi="Times New Roman" w:cs="Times New Roman"/>
          <w:sz w:val="24"/>
          <w:szCs w:val="24"/>
        </w:rPr>
        <w:t>infographics</w:t>
      </w:r>
      <w:proofErr w:type="spellEnd"/>
      <w:r>
        <w:rPr>
          <w:rFonts w:ascii="Times New Roman" w:eastAsia="Times New Roman" w:hAnsi="Times New Roman" w:cs="Times New Roman"/>
          <w:sz w:val="24"/>
          <w:szCs w:val="24"/>
        </w:rPr>
        <w:t xml:space="preserve"> and animations introducing the nurturing for care package as well as the AUC ECD framework</w:t>
      </w:r>
    </w:p>
    <w:p w:rsidR="00044A38" w:rsidRDefault="00044A38">
      <w:pPr>
        <w:keepNext/>
        <w:widowControl w:val="0"/>
        <w:spacing w:after="0" w:line="240" w:lineRule="auto"/>
        <w:ind w:left="720"/>
        <w:rPr>
          <w:rFonts w:ascii="Times New Roman" w:eastAsia="Times New Roman" w:hAnsi="Times New Roman" w:cs="Times New Roman"/>
          <w:sz w:val="24"/>
          <w:szCs w:val="24"/>
        </w:rPr>
      </w:pPr>
    </w:p>
    <w:p w:rsidR="00044A38" w:rsidRDefault="00044A38">
      <w:pPr>
        <w:keepNext/>
        <w:widowControl w:val="0"/>
        <w:spacing w:after="0" w:line="240" w:lineRule="auto"/>
        <w:ind w:left="720"/>
        <w:rPr>
          <w:rFonts w:ascii="Times New Roman" w:eastAsia="Times New Roman" w:hAnsi="Times New Roman" w:cs="Times New Roman"/>
          <w:sz w:val="24"/>
          <w:szCs w:val="24"/>
        </w:rPr>
      </w:pPr>
    </w:p>
    <w:p w:rsidR="00044A38" w:rsidRDefault="0035296B">
      <w:pPr>
        <w:rPr>
          <w:b/>
        </w:rPr>
      </w:pPr>
      <w:r>
        <w:rPr>
          <w:b/>
        </w:rPr>
        <w:t>During the Conference</w:t>
      </w:r>
    </w:p>
    <w:p w:rsidR="00044A38" w:rsidRDefault="0035296B">
      <w:proofErr w:type="spellStart"/>
      <w:r>
        <w:t>Mototo</w:t>
      </w:r>
      <w:proofErr w:type="spellEnd"/>
      <w:r>
        <w:t xml:space="preserve"> News has experience in </w:t>
      </w:r>
      <w:proofErr w:type="gramStart"/>
      <w:r>
        <w:t>covering  events</w:t>
      </w:r>
      <w:proofErr w:type="gramEnd"/>
      <w:r>
        <w:t xml:space="preserve"> Live through our social media platforms i.e. Twitter and Facebook.  We have covered local and international conference and hence during the conference, our team comprising of a videographer and graphics person will be on site to cover the event live.  To popularise the </w:t>
      </w:r>
      <w:proofErr w:type="spellStart"/>
      <w:r>
        <w:t>livestream</w:t>
      </w:r>
      <w:proofErr w:type="spellEnd"/>
      <w:r>
        <w:t xml:space="preserve">. We propose that the </w:t>
      </w:r>
      <w:proofErr w:type="spellStart"/>
      <w:r>
        <w:t>livestream</w:t>
      </w:r>
      <w:proofErr w:type="spellEnd"/>
      <w:r>
        <w:t xml:space="preserve"> will be on one </w:t>
      </w:r>
      <w:proofErr w:type="spellStart"/>
      <w:r>
        <w:t>AfECN</w:t>
      </w:r>
      <w:proofErr w:type="spellEnd"/>
      <w:r>
        <w:t xml:space="preserve"> social media platform either Twitter or </w:t>
      </w:r>
      <w:proofErr w:type="spellStart"/>
      <w:r>
        <w:t>Youtube</w:t>
      </w:r>
      <w:proofErr w:type="spellEnd"/>
      <w:r>
        <w:t xml:space="preserve"> to ensure that we drive the </w:t>
      </w:r>
      <w:proofErr w:type="spellStart"/>
      <w:r>
        <w:t>traffick</w:t>
      </w:r>
      <w:proofErr w:type="spellEnd"/>
      <w:r>
        <w:t xml:space="preserve"> to the </w:t>
      </w:r>
      <w:proofErr w:type="spellStart"/>
      <w:r>
        <w:t>AfECN</w:t>
      </w:r>
      <w:proofErr w:type="spellEnd"/>
      <w:r>
        <w:t xml:space="preserve"> digital platforms as well as the website.</w:t>
      </w:r>
    </w:p>
    <w:p w:rsidR="00044A38" w:rsidRDefault="0035296B">
      <w:r>
        <w:t>Live tweeting</w:t>
      </w:r>
    </w:p>
    <w:p w:rsidR="00044A38" w:rsidRDefault="0035296B">
      <w:proofErr w:type="spellStart"/>
      <w:r>
        <w:t>Mtoto</w:t>
      </w:r>
      <w:proofErr w:type="spellEnd"/>
      <w:r>
        <w:t xml:space="preserve"> News proposes to live tweet the conference proceedings. In good practice and from experience it is good to recommended to use the organisers </w:t>
      </w:r>
      <w:proofErr w:type="spellStart"/>
      <w:r>
        <w:t>hundles</w:t>
      </w:r>
      <w:proofErr w:type="spellEnd"/>
      <w:r>
        <w:t xml:space="preserve"> to ensure ownership of the online audience and conversation is related to the organizers. However </w:t>
      </w:r>
      <w:proofErr w:type="spellStart"/>
      <w:r>
        <w:t>Mtoto</w:t>
      </w:r>
      <w:proofErr w:type="spellEnd"/>
      <w:r>
        <w:t xml:space="preserve"> News will use </w:t>
      </w:r>
      <w:proofErr w:type="spellStart"/>
      <w:r>
        <w:t>it’s</w:t>
      </w:r>
      <w:proofErr w:type="spellEnd"/>
      <w:r>
        <w:t xml:space="preserve"> platforms to push the content.</w:t>
      </w:r>
    </w:p>
    <w:p w:rsidR="00044A38" w:rsidRDefault="00044A38"/>
    <w:p w:rsidR="00044A38" w:rsidRDefault="0035296B">
      <w:r>
        <w:t>Onsite engagement (periscope)</w:t>
      </w:r>
    </w:p>
    <w:p w:rsidR="00044A38" w:rsidRDefault="0035296B">
      <w:r>
        <w:t xml:space="preserve">To ensure engagement of both online and onsite delegates </w:t>
      </w:r>
      <w:proofErr w:type="spellStart"/>
      <w:r>
        <w:t>mtoto</w:t>
      </w:r>
      <w:proofErr w:type="spellEnd"/>
      <w:r>
        <w:t xml:space="preserve"> news will conduct interviews and discussions onsite, encouraging the </w:t>
      </w:r>
      <w:proofErr w:type="spellStart"/>
      <w:r>
        <w:t>oline</w:t>
      </w:r>
      <w:proofErr w:type="spellEnd"/>
      <w:r>
        <w:t xml:space="preserve"> delegates to ask questions or make comments. </w:t>
      </w:r>
      <w:proofErr w:type="spellStart"/>
      <w:r>
        <w:t>Mtoto</w:t>
      </w:r>
      <w:proofErr w:type="spellEnd"/>
      <w:r>
        <w:t xml:space="preserve"> News will assign a person who will communicate to the MC on behalf of </w:t>
      </w:r>
      <w:proofErr w:type="gramStart"/>
      <w:r>
        <w:t>the  online</w:t>
      </w:r>
      <w:proofErr w:type="gramEnd"/>
      <w:r>
        <w:t xml:space="preserve"> delegates. In addition </w:t>
      </w:r>
      <w:proofErr w:type="spellStart"/>
      <w:r>
        <w:t>Mtoto</w:t>
      </w:r>
      <w:proofErr w:type="spellEnd"/>
      <w:r>
        <w:t xml:space="preserve"> News will post posters and </w:t>
      </w:r>
      <w:proofErr w:type="spellStart"/>
      <w:r>
        <w:t>Infographics</w:t>
      </w:r>
      <w:proofErr w:type="spellEnd"/>
      <w:r>
        <w:t xml:space="preserve"> of the different presentations, to ensure maximum engagement by the online delegates.</w:t>
      </w:r>
    </w:p>
    <w:p w:rsidR="00044A38" w:rsidRDefault="00044A38"/>
    <w:p w:rsidR="00044A38" w:rsidRDefault="0035296B">
      <w:r>
        <w:t>Daily Summary</w:t>
      </w:r>
    </w:p>
    <w:p w:rsidR="00044A38" w:rsidRDefault="0035296B">
      <w:proofErr w:type="spellStart"/>
      <w:r>
        <w:t>Mtoto</w:t>
      </w:r>
      <w:proofErr w:type="spellEnd"/>
      <w:r>
        <w:t xml:space="preserve"> News proposes to develop short videos a maximum of 5 minutes summarizing the daily events, the videos will be posted on the different social media platforms. In addition our journalist will write a summary article of the </w:t>
      </w:r>
      <w:proofErr w:type="gramStart"/>
      <w:r>
        <w:t>days</w:t>
      </w:r>
      <w:proofErr w:type="gramEnd"/>
      <w:r>
        <w:t xml:space="preserve"> lessons and post on the </w:t>
      </w:r>
      <w:proofErr w:type="spellStart"/>
      <w:r>
        <w:t>Mtoto</w:t>
      </w:r>
      <w:proofErr w:type="spellEnd"/>
      <w:r>
        <w:t xml:space="preserve"> News website or the </w:t>
      </w:r>
      <w:proofErr w:type="spellStart"/>
      <w:r>
        <w:t>AfECN</w:t>
      </w:r>
      <w:proofErr w:type="spellEnd"/>
      <w:r>
        <w:t xml:space="preserve"> team can post on the conference website.</w:t>
      </w:r>
    </w:p>
    <w:p w:rsidR="00044A38" w:rsidRDefault="00044A38"/>
    <w:p w:rsidR="00044A38" w:rsidRDefault="0035296B">
      <w:r>
        <w:t>After The conference</w:t>
      </w:r>
    </w:p>
    <w:p w:rsidR="00044A38" w:rsidRDefault="0035296B">
      <w:proofErr w:type="spellStart"/>
      <w:r>
        <w:t>Mtoto</w:t>
      </w:r>
      <w:proofErr w:type="spellEnd"/>
      <w:r>
        <w:t xml:space="preserve"> news will develop a social media report of </w:t>
      </w:r>
      <w:proofErr w:type="gramStart"/>
      <w:r>
        <w:t>the  online</w:t>
      </w:r>
      <w:proofErr w:type="gramEnd"/>
      <w:r>
        <w:t xml:space="preserve"> participations, with different metrics </w:t>
      </w:r>
      <w:proofErr w:type="spellStart"/>
      <w:r>
        <w:t>i.e</w:t>
      </w:r>
      <w:proofErr w:type="spellEnd"/>
    </w:p>
    <w:p w:rsidR="00044A38" w:rsidRDefault="0035296B">
      <w:pPr>
        <w:numPr>
          <w:ilvl w:val="0"/>
          <w:numId w:val="3"/>
        </w:numPr>
        <w:contextualSpacing/>
      </w:pPr>
      <w:r>
        <w:t>Impressions</w:t>
      </w:r>
    </w:p>
    <w:p w:rsidR="00044A38" w:rsidRDefault="0035296B">
      <w:pPr>
        <w:numPr>
          <w:ilvl w:val="0"/>
          <w:numId w:val="3"/>
        </w:numPr>
        <w:contextualSpacing/>
      </w:pPr>
      <w:r>
        <w:t>Impact</w:t>
      </w:r>
    </w:p>
    <w:p w:rsidR="00044A38" w:rsidRDefault="0035296B">
      <w:pPr>
        <w:numPr>
          <w:ilvl w:val="0"/>
          <w:numId w:val="3"/>
        </w:numPr>
        <w:contextualSpacing/>
      </w:pPr>
      <w:r>
        <w:t>Followers</w:t>
      </w:r>
    </w:p>
    <w:p w:rsidR="00044A38" w:rsidRDefault="0035296B">
      <w:pPr>
        <w:numPr>
          <w:ilvl w:val="0"/>
          <w:numId w:val="3"/>
        </w:numPr>
        <w:contextualSpacing/>
      </w:pPr>
      <w:r>
        <w:t>Viewership</w:t>
      </w:r>
    </w:p>
    <w:p w:rsidR="00044A38" w:rsidRDefault="00044A38"/>
    <w:p w:rsidR="00044A38" w:rsidRDefault="00044A38"/>
    <w:p w:rsidR="00044A38" w:rsidRDefault="00044A38"/>
    <w:p w:rsidR="00044A38" w:rsidRDefault="00044A38"/>
    <w:p w:rsidR="00044A38" w:rsidRDefault="00044A38"/>
    <w:p w:rsidR="00044A38" w:rsidRDefault="0035296B">
      <w:r>
        <w:t>Social Media Calendar</w:t>
      </w:r>
    </w:p>
    <w:tbl>
      <w:tblPr>
        <w:tblStyle w:val="a"/>
        <w:tblW w:w="14145" w:type="dxa"/>
        <w:tblInd w:w="-60" w:type="dxa"/>
        <w:tblBorders>
          <w:top w:val="nil"/>
          <w:left w:val="nil"/>
          <w:bottom w:val="nil"/>
          <w:right w:val="nil"/>
          <w:insideH w:val="nil"/>
          <w:insideV w:val="nil"/>
        </w:tblBorders>
        <w:tblLayout w:type="fixed"/>
        <w:tblLook w:val="0600" w:firstRow="0" w:lastRow="0" w:firstColumn="0" w:lastColumn="0" w:noHBand="1" w:noVBand="1"/>
      </w:tblPr>
      <w:tblGrid>
        <w:gridCol w:w="1245"/>
        <w:gridCol w:w="1845"/>
        <w:gridCol w:w="1080"/>
        <w:gridCol w:w="885"/>
        <w:gridCol w:w="5070"/>
        <w:gridCol w:w="2175"/>
        <w:gridCol w:w="1845"/>
      </w:tblGrid>
      <w:tr w:rsidR="00044A38">
        <w:trPr>
          <w:trHeight w:val="340"/>
        </w:trPr>
        <w:tc>
          <w:tcPr>
            <w:tcW w:w="1245" w:type="dxa"/>
            <w:tcBorders>
              <w:top w:val="single" w:sz="6" w:space="0" w:color="000000"/>
              <w:left w:val="single" w:sz="6" w:space="0" w:color="CCCCCC"/>
              <w:bottom w:val="single" w:sz="6" w:space="0" w:color="000000"/>
              <w:right w:val="single" w:sz="6" w:space="0" w:color="000000"/>
            </w:tcBorders>
            <w:shd w:val="clear" w:color="auto" w:fill="FF9900"/>
            <w:tcMar>
              <w:top w:w="40" w:type="dxa"/>
              <w:left w:w="40" w:type="dxa"/>
              <w:bottom w:w="40" w:type="dxa"/>
              <w:right w:w="40" w:type="dxa"/>
            </w:tcMar>
          </w:tcPr>
          <w:p w:rsidR="00044A38" w:rsidRDefault="0035296B">
            <w:pPr>
              <w:widowControl w:val="0"/>
              <w:spacing w:after="0" w:line="276" w:lineRule="auto"/>
              <w:jc w:val="center"/>
              <w:rPr>
                <w:rFonts w:ascii="Arial" w:eastAsia="Arial" w:hAnsi="Arial" w:cs="Arial"/>
                <w:sz w:val="20"/>
                <w:szCs w:val="20"/>
              </w:rPr>
            </w:pPr>
            <w:r>
              <w:rPr>
                <w:rFonts w:ascii="Arial" w:eastAsia="Arial" w:hAnsi="Arial" w:cs="Arial"/>
                <w:b/>
                <w:color w:val="FFFFFF"/>
                <w:sz w:val="24"/>
                <w:szCs w:val="24"/>
              </w:rPr>
              <w:t xml:space="preserve">October </w:t>
            </w:r>
          </w:p>
        </w:tc>
        <w:tc>
          <w:tcPr>
            <w:tcW w:w="1845" w:type="dxa"/>
            <w:tcBorders>
              <w:top w:val="single" w:sz="6" w:space="0" w:color="000000"/>
              <w:left w:val="single" w:sz="6" w:space="0" w:color="000000"/>
              <w:bottom w:val="single" w:sz="6" w:space="0" w:color="000000"/>
              <w:right w:val="single" w:sz="6" w:space="0" w:color="000000"/>
            </w:tcBorders>
            <w:shd w:val="clear" w:color="auto" w:fill="FF9900"/>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b/>
                <w:color w:val="FFFFFF"/>
                <w:sz w:val="24"/>
                <w:szCs w:val="24"/>
              </w:rPr>
              <w:t>#Istand4Children</w:t>
            </w:r>
          </w:p>
        </w:tc>
        <w:tc>
          <w:tcPr>
            <w:tcW w:w="1080" w:type="dxa"/>
            <w:tcBorders>
              <w:top w:val="single" w:sz="6" w:space="0" w:color="000000"/>
              <w:left w:val="single" w:sz="6" w:space="0" w:color="CCCCCC"/>
              <w:bottom w:val="single" w:sz="6" w:space="0" w:color="000000"/>
              <w:right w:val="single" w:sz="6" w:space="0" w:color="000000"/>
            </w:tcBorders>
            <w:shd w:val="clear" w:color="auto" w:fill="FF9900"/>
            <w:tcMar>
              <w:top w:w="40" w:type="dxa"/>
              <w:left w:w="40" w:type="dxa"/>
              <w:bottom w:w="40" w:type="dxa"/>
              <w:right w:w="40" w:type="dxa"/>
            </w:tcMar>
          </w:tcPr>
          <w:p w:rsidR="00044A38" w:rsidRDefault="0035296B">
            <w:pPr>
              <w:widowControl w:val="0"/>
              <w:pBdr>
                <w:top w:val="nil"/>
                <w:left w:val="nil"/>
                <w:bottom w:val="nil"/>
                <w:right w:val="nil"/>
                <w:between w:val="nil"/>
              </w:pBdr>
              <w:spacing w:after="0" w:line="276" w:lineRule="auto"/>
              <w:jc w:val="center"/>
              <w:rPr>
                <w:rFonts w:ascii="Arial" w:eastAsia="Arial" w:hAnsi="Arial" w:cs="Arial"/>
                <w:b/>
                <w:color w:val="FFFFFF"/>
                <w:sz w:val="24"/>
                <w:szCs w:val="24"/>
              </w:rPr>
            </w:pPr>
            <w:r>
              <w:rPr>
                <w:rFonts w:ascii="Arial" w:eastAsia="Arial" w:hAnsi="Arial" w:cs="Arial"/>
                <w:b/>
                <w:color w:val="FFFFFF"/>
                <w:sz w:val="24"/>
                <w:szCs w:val="24"/>
              </w:rPr>
              <w:t>SM</w:t>
            </w:r>
          </w:p>
          <w:p w:rsidR="00044A38" w:rsidRDefault="0035296B">
            <w:pPr>
              <w:widowControl w:val="0"/>
              <w:pBdr>
                <w:top w:val="nil"/>
                <w:left w:val="nil"/>
                <w:bottom w:val="nil"/>
                <w:right w:val="nil"/>
                <w:between w:val="nil"/>
              </w:pBdr>
              <w:spacing w:after="0" w:line="276" w:lineRule="auto"/>
              <w:jc w:val="center"/>
              <w:rPr>
                <w:rFonts w:ascii="Arial" w:eastAsia="Arial" w:hAnsi="Arial" w:cs="Arial"/>
                <w:b/>
                <w:color w:val="FFFFFF"/>
                <w:sz w:val="24"/>
                <w:szCs w:val="24"/>
              </w:rPr>
            </w:pPr>
            <w:r>
              <w:rPr>
                <w:rFonts w:ascii="Arial" w:eastAsia="Arial" w:hAnsi="Arial" w:cs="Arial"/>
                <w:b/>
                <w:color w:val="FFFFFF"/>
                <w:sz w:val="24"/>
                <w:szCs w:val="24"/>
              </w:rPr>
              <w:t>ASSETS</w:t>
            </w:r>
          </w:p>
        </w:tc>
        <w:tc>
          <w:tcPr>
            <w:tcW w:w="885" w:type="dxa"/>
            <w:tcBorders>
              <w:top w:val="single" w:sz="6" w:space="0" w:color="000000"/>
              <w:left w:val="single" w:sz="6" w:space="0" w:color="CCCCCC"/>
              <w:bottom w:val="single" w:sz="6" w:space="0" w:color="000000"/>
              <w:right w:val="single" w:sz="6" w:space="0" w:color="000000"/>
            </w:tcBorders>
            <w:shd w:val="clear" w:color="auto" w:fill="FF9900"/>
            <w:tcMar>
              <w:top w:w="40" w:type="dxa"/>
              <w:left w:w="40" w:type="dxa"/>
              <w:bottom w:w="40" w:type="dxa"/>
              <w:right w:w="40" w:type="dxa"/>
            </w:tcMar>
          </w:tcPr>
          <w:p w:rsidR="00044A38" w:rsidRDefault="00044A38">
            <w:pPr>
              <w:widowControl w:val="0"/>
              <w:pBdr>
                <w:top w:val="nil"/>
                <w:left w:val="nil"/>
                <w:bottom w:val="nil"/>
                <w:right w:val="nil"/>
                <w:between w:val="nil"/>
              </w:pBdr>
              <w:spacing w:after="0" w:line="276" w:lineRule="auto"/>
              <w:jc w:val="center"/>
              <w:rPr>
                <w:rFonts w:ascii="Arial" w:eastAsia="Arial" w:hAnsi="Arial" w:cs="Arial"/>
                <w:b/>
                <w:color w:val="FFFFFF"/>
                <w:sz w:val="24"/>
                <w:szCs w:val="24"/>
              </w:rPr>
            </w:pPr>
          </w:p>
        </w:tc>
        <w:tc>
          <w:tcPr>
            <w:tcW w:w="5070" w:type="dxa"/>
            <w:tcBorders>
              <w:top w:val="single" w:sz="6" w:space="0" w:color="000000"/>
              <w:left w:val="single" w:sz="6" w:space="0" w:color="CCCCCC"/>
              <w:bottom w:val="single" w:sz="6" w:space="0" w:color="000000"/>
              <w:right w:val="single" w:sz="6" w:space="0" w:color="000000"/>
            </w:tcBorders>
            <w:shd w:val="clear" w:color="auto" w:fill="FF9900"/>
            <w:tcMar>
              <w:top w:w="40" w:type="dxa"/>
              <w:left w:w="40" w:type="dxa"/>
              <w:bottom w:w="40" w:type="dxa"/>
              <w:right w:w="40" w:type="dxa"/>
            </w:tcMar>
          </w:tcPr>
          <w:p w:rsidR="00044A38" w:rsidRDefault="0035296B">
            <w:pPr>
              <w:widowControl w:val="0"/>
              <w:pBdr>
                <w:top w:val="nil"/>
                <w:left w:val="nil"/>
                <w:bottom w:val="nil"/>
                <w:right w:val="nil"/>
                <w:between w:val="nil"/>
              </w:pBdr>
              <w:spacing w:after="0" w:line="276" w:lineRule="auto"/>
              <w:jc w:val="center"/>
              <w:rPr>
                <w:rFonts w:ascii="Arial" w:eastAsia="Arial" w:hAnsi="Arial" w:cs="Arial"/>
                <w:b/>
                <w:color w:val="FFFFFF"/>
                <w:sz w:val="24"/>
                <w:szCs w:val="24"/>
              </w:rPr>
            </w:pPr>
            <w:r>
              <w:rPr>
                <w:rFonts w:ascii="Arial" w:eastAsia="Arial" w:hAnsi="Arial" w:cs="Arial"/>
                <w:b/>
                <w:color w:val="FFFFFF"/>
                <w:sz w:val="24"/>
                <w:szCs w:val="24"/>
              </w:rPr>
              <w:t>Facebook</w:t>
            </w:r>
          </w:p>
          <w:p w:rsidR="00044A38" w:rsidRDefault="0035296B">
            <w:pPr>
              <w:widowControl w:val="0"/>
              <w:pBdr>
                <w:top w:val="nil"/>
                <w:left w:val="nil"/>
                <w:bottom w:val="nil"/>
                <w:right w:val="nil"/>
                <w:between w:val="nil"/>
              </w:pBdr>
              <w:spacing w:after="0" w:line="276" w:lineRule="auto"/>
              <w:jc w:val="center"/>
              <w:rPr>
                <w:rFonts w:ascii="Arial" w:eastAsia="Arial" w:hAnsi="Arial" w:cs="Arial"/>
                <w:b/>
                <w:color w:val="FFFFFF"/>
                <w:sz w:val="24"/>
                <w:szCs w:val="24"/>
              </w:rPr>
            </w:pPr>
            <w:r>
              <w:rPr>
                <w:rFonts w:ascii="Arial" w:eastAsia="Arial" w:hAnsi="Arial" w:cs="Arial"/>
                <w:b/>
                <w:color w:val="FFFFFF"/>
                <w:sz w:val="24"/>
                <w:szCs w:val="24"/>
              </w:rPr>
              <w:t>Samples</w:t>
            </w:r>
          </w:p>
        </w:tc>
        <w:tc>
          <w:tcPr>
            <w:tcW w:w="2175" w:type="dxa"/>
            <w:tcBorders>
              <w:top w:val="single" w:sz="6" w:space="0" w:color="000000"/>
              <w:left w:val="single" w:sz="6" w:space="0" w:color="CCCCCC"/>
              <w:bottom w:val="single" w:sz="6" w:space="0" w:color="000000"/>
              <w:right w:val="single" w:sz="6" w:space="0" w:color="000000"/>
            </w:tcBorders>
            <w:shd w:val="clear" w:color="auto" w:fill="FF9900"/>
            <w:tcMar>
              <w:top w:w="40" w:type="dxa"/>
              <w:left w:w="40" w:type="dxa"/>
              <w:bottom w:w="40" w:type="dxa"/>
              <w:right w:w="40" w:type="dxa"/>
            </w:tcMar>
          </w:tcPr>
          <w:p w:rsidR="00044A38" w:rsidRDefault="0035296B">
            <w:pPr>
              <w:widowControl w:val="0"/>
              <w:pBdr>
                <w:top w:val="nil"/>
                <w:left w:val="nil"/>
                <w:bottom w:val="nil"/>
                <w:right w:val="nil"/>
                <w:between w:val="nil"/>
              </w:pBdr>
              <w:spacing w:after="0" w:line="276" w:lineRule="auto"/>
              <w:jc w:val="center"/>
              <w:rPr>
                <w:rFonts w:ascii="Arial" w:eastAsia="Arial" w:hAnsi="Arial" w:cs="Arial"/>
                <w:b/>
                <w:color w:val="FFFFFF"/>
                <w:sz w:val="24"/>
                <w:szCs w:val="24"/>
              </w:rPr>
            </w:pPr>
            <w:r>
              <w:rPr>
                <w:rFonts w:ascii="Arial" w:eastAsia="Arial" w:hAnsi="Arial" w:cs="Arial"/>
                <w:b/>
                <w:color w:val="FFFFFF"/>
                <w:sz w:val="24"/>
                <w:szCs w:val="24"/>
              </w:rPr>
              <w:t>Tweets</w:t>
            </w:r>
          </w:p>
          <w:p w:rsidR="00044A38" w:rsidRDefault="0035296B">
            <w:pPr>
              <w:widowControl w:val="0"/>
              <w:pBdr>
                <w:top w:val="nil"/>
                <w:left w:val="nil"/>
                <w:bottom w:val="nil"/>
                <w:right w:val="nil"/>
                <w:between w:val="nil"/>
              </w:pBdr>
              <w:spacing w:after="0" w:line="276" w:lineRule="auto"/>
              <w:jc w:val="center"/>
              <w:rPr>
                <w:rFonts w:ascii="Arial" w:eastAsia="Arial" w:hAnsi="Arial" w:cs="Arial"/>
                <w:b/>
                <w:color w:val="FFFFFF"/>
                <w:sz w:val="24"/>
                <w:szCs w:val="24"/>
              </w:rPr>
            </w:pPr>
            <w:r>
              <w:rPr>
                <w:rFonts w:ascii="Arial" w:eastAsia="Arial" w:hAnsi="Arial" w:cs="Arial"/>
                <w:b/>
                <w:color w:val="FFFFFF"/>
                <w:sz w:val="24"/>
                <w:szCs w:val="24"/>
              </w:rPr>
              <w:t>Samples</w:t>
            </w:r>
          </w:p>
        </w:tc>
        <w:tc>
          <w:tcPr>
            <w:tcW w:w="1845" w:type="dxa"/>
            <w:tcBorders>
              <w:top w:val="single" w:sz="6" w:space="0" w:color="000000"/>
              <w:left w:val="single" w:sz="6" w:space="0" w:color="CCCCCC"/>
              <w:bottom w:val="single" w:sz="6" w:space="0" w:color="000000"/>
              <w:right w:val="single" w:sz="6" w:space="0" w:color="000000"/>
            </w:tcBorders>
            <w:shd w:val="clear" w:color="auto" w:fill="FF9900"/>
            <w:tcMar>
              <w:top w:w="40" w:type="dxa"/>
              <w:left w:w="40" w:type="dxa"/>
              <w:bottom w:w="40" w:type="dxa"/>
              <w:right w:w="40" w:type="dxa"/>
            </w:tcMar>
          </w:tcPr>
          <w:p w:rsidR="00044A38" w:rsidRDefault="0035296B">
            <w:pPr>
              <w:widowControl w:val="0"/>
              <w:pBdr>
                <w:top w:val="nil"/>
                <w:left w:val="nil"/>
                <w:bottom w:val="nil"/>
                <w:right w:val="nil"/>
                <w:between w:val="nil"/>
              </w:pBdr>
              <w:spacing w:after="0" w:line="276" w:lineRule="auto"/>
              <w:jc w:val="center"/>
              <w:rPr>
                <w:rFonts w:ascii="Arial" w:eastAsia="Arial" w:hAnsi="Arial" w:cs="Arial"/>
                <w:b/>
                <w:color w:val="FFFFFF"/>
                <w:sz w:val="24"/>
                <w:szCs w:val="24"/>
              </w:rPr>
            </w:pPr>
            <w:r>
              <w:rPr>
                <w:rFonts w:ascii="Arial" w:eastAsia="Arial" w:hAnsi="Arial" w:cs="Arial"/>
                <w:b/>
                <w:color w:val="FFFFFF"/>
                <w:sz w:val="24"/>
                <w:szCs w:val="24"/>
              </w:rPr>
              <w:t>Blogs</w:t>
            </w:r>
          </w:p>
        </w:tc>
      </w:tr>
      <w:tr w:rsidR="00044A38">
        <w:trPr>
          <w:trHeight w:val="1240"/>
        </w:trPr>
        <w:tc>
          <w:tcPr>
            <w:tcW w:w="1245" w:type="dxa"/>
            <w:vMerge w:val="restart"/>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jc w:val="center"/>
              <w:rPr>
                <w:rFonts w:ascii="Arial" w:eastAsia="Arial" w:hAnsi="Arial" w:cs="Arial"/>
                <w:b/>
                <w:sz w:val="20"/>
                <w:szCs w:val="20"/>
              </w:rPr>
            </w:pPr>
            <w:r>
              <w:rPr>
                <w:rFonts w:ascii="Arial" w:eastAsia="Arial" w:hAnsi="Arial" w:cs="Arial"/>
                <w:b/>
                <w:sz w:val="20"/>
                <w:szCs w:val="20"/>
              </w:rPr>
              <w:t>Oct 4</w:t>
            </w:r>
          </w:p>
        </w:tc>
        <w:tc>
          <w:tcPr>
            <w:tcW w:w="1845" w:type="dxa"/>
            <w:vMerge w:val="restart"/>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Introduction of the campaign</w:t>
            </w:r>
          </w:p>
        </w:tc>
        <w:tc>
          <w:tcPr>
            <w:tcW w:w="1080" w:type="dxa"/>
            <w:vMerge w:val="restart"/>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jc w:val="center"/>
              <w:rPr>
                <w:rFonts w:ascii="Arial" w:eastAsia="Arial" w:hAnsi="Arial" w:cs="Arial"/>
                <w:sz w:val="20"/>
                <w:szCs w:val="20"/>
              </w:rPr>
            </w:pPr>
            <w:r>
              <w:rPr>
                <w:rFonts w:ascii="Arial" w:eastAsia="Arial" w:hAnsi="Arial" w:cs="Arial"/>
                <w:sz w:val="20"/>
                <w:szCs w:val="20"/>
              </w:rPr>
              <w:t>10 tweets, 1 blog, 3 FB posts, article 500-800 words, 1 short video</w:t>
            </w:r>
          </w:p>
        </w:tc>
        <w:tc>
          <w:tcPr>
            <w:tcW w:w="885" w:type="dxa"/>
            <w:vMerge w:val="restart"/>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ALL</w:t>
            </w:r>
          </w:p>
        </w:tc>
        <w:tc>
          <w:tcPr>
            <w:tcW w:w="5070" w:type="dxa"/>
            <w:tcBorders>
              <w:top w:val="single" w:sz="6" w:space="0" w:color="CCCCCC"/>
              <w:left w:val="single" w:sz="6" w:space="0" w:color="CCCCCC"/>
              <w:bottom w:val="single" w:sz="6" w:space="0" w:color="000000"/>
              <w:right w:val="single" w:sz="6" w:space="0" w:color="000000"/>
            </w:tcBorders>
            <w:shd w:val="clear" w:color="auto" w:fill="EBECED"/>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color w:val="222222"/>
                <w:sz w:val="14"/>
                <w:szCs w:val="14"/>
              </w:rPr>
              <w:t>Globally, 250 million (43%) children from low and middle-income countries are at risk of not achieving their developmental potential. Stunting and poverty in early childhood have been found to be major risk factors for poor development, resulting in cognitive and social-emotional deficits. #Istand4Children #Afecn2018</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12"/>
                <w:szCs w:val="12"/>
              </w:rPr>
              <w:t xml:space="preserve">The SDGs, Africa’s Agenda 2063 and Africa’s Agenda for Children 2040 - cannot be achieved without particular attention to the specific needs and concerns of children. </w:t>
            </w:r>
            <w:r>
              <w:rPr>
                <w:rFonts w:ascii="Arial" w:eastAsia="Arial" w:hAnsi="Arial" w:cs="Arial"/>
                <w:color w:val="222222"/>
                <w:sz w:val="14"/>
                <w:szCs w:val="14"/>
              </w:rPr>
              <w:t>#Istand4Children #Afecn2018</w:t>
            </w:r>
          </w:p>
          <w:p w:rsidR="00044A38" w:rsidRDefault="00044A38">
            <w:pPr>
              <w:widowControl w:val="0"/>
              <w:spacing w:after="0" w:line="276" w:lineRule="auto"/>
              <w:rPr>
                <w:rFonts w:ascii="Arial" w:eastAsia="Arial" w:hAnsi="Arial" w:cs="Arial"/>
                <w:sz w:val="12"/>
                <w:szCs w:val="12"/>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Children and ECD</w:t>
            </w:r>
          </w:p>
        </w:tc>
      </w:tr>
      <w:tr w:rsidR="00044A38">
        <w:trPr>
          <w:trHeight w:val="600"/>
        </w:trPr>
        <w:tc>
          <w:tcPr>
            <w:tcW w:w="1245"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1845"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1080"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jc w:val="center"/>
              <w:rPr>
                <w:rFonts w:ascii="Arial" w:eastAsia="Arial" w:hAnsi="Arial" w:cs="Arial"/>
                <w:sz w:val="20"/>
                <w:szCs w:val="20"/>
              </w:rPr>
            </w:pPr>
          </w:p>
        </w:tc>
        <w:tc>
          <w:tcPr>
            <w:tcW w:w="885"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shd w:val="clear" w:color="auto" w:fill="EBECED"/>
            <w:tcMar>
              <w:top w:w="40" w:type="dxa"/>
              <w:left w:w="40" w:type="dxa"/>
              <w:bottom w:w="40" w:type="dxa"/>
              <w:right w:w="40" w:type="dxa"/>
            </w:tcMar>
          </w:tcPr>
          <w:p w:rsidR="00044A38" w:rsidRDefault="0035296B">
            <w:pPr>
              <w:widowControl w:val="0"/>
              <w:spacing w:after="0" w:line="276" w:lineRule="auto"/>
              <w:rPr>
                <w:rFonts w:ascii="Arial" w:eastAsia="Arial" w:hAnsi="Arial" w:cs="Arial"/>
                <w:color w:val="222222"/>
                <w:sz w:val="14"/>
                <w:szCs w:val="14"/>
              </w:rPr>
            </w:pPr>
            <w:r>
              <w:rPr>
                <w:rFonts w:ascii="Arial" w:eastAsia="Arial" w:hAnsi="Arial" w:cs="Arial"/>
                <w:color w:val="222222"/>
                <w:sz w:val="14"/>
                <w:szCs w:val="14"/>
              </w:rPr>
              <w:t xml:space="preserve"> An analysis of the stunting and poverty data from 141 low and middle-income countries in 2010 found that for majority of the countries in Sub-Saharan Africa the prevalence of children at risk of poor development was 60%, the highest prevalence of poor development compared to any other region.       #Istand4Children #Afecn2018</w:t>
            </w:r>
            <w:r>
              <w:rPr>
                <w:rFonts w:ascii="Arial" w:eastAsia="Arial" w:hAnsi="Arial" w:cs="Arial"/>
                <w:color w:val="222222"/>
                <w:sz w:val="14"/>
                <w:szCs w:val="14"/>
              </w:rPr>
              <w:br/>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12"/>
                <w:szCs w:val="12"/>
              </w:rPr>
              <w:t xml:space="preserve">Children account for half of Africa’s population. According to UNICEF, almost 2 billion babies will be born in Africa within 35 years and almost 1 billion children - nearly 40 per cent of the world’s total — will live in Africa by </w:t>
            </w:r>
            <w:proofErr w:type="spellStart"/>
            <w:r>
              <w:rPr>
                <w:rFonts w:ascii="Arial" w:eastAsia="Arial" w:hAnsi="Arial" w:cs="Arial"/>
                <w:sz w:val="12"/>
                <w:szCs w:val="12"/>
              </w:rPr>
              <w:t>midcentury</w:t>
            </w:r>
            <w:proofErr w:type="spellEnd"/>
            <w:r>
              <w:rPr>
                <w:rFonts w:ascii="Arial" w:eastAsia="Arial" w:hAnsi="Arial" w:cs="Arial"/>
                <w:sz w:val="12"/>
                <w:szCs w:val="12"/>
              </w:rPr>
              <w:t xml:space="preserve">.  </w:t>
            </w:r>
            <w:r>
              <w:rPr>
                <w:rFonts w:ascii="Arial" w:eastAsia="Arial" w:hAnsi="Arial" w:cs="Arial"/>
                <w:color w:val="222222"/>
                <w:sz w:val="14"/>
                <w:szCs w:val="14"/>
              </w:rPr>
              <w:t>#Istand4Children #Afecn2018</w:t>
            </w:r>
          </w:p>
          <w:p w:rsidR="00044A38" w:rsidRDefault="00044A38">
            <w:pPr>
              <w:widowControl w:val="0"/>
              <w:spacing w:after="0" w:line="276" w:lineRule="auto"/>
              <w:rPr>
                <w:rFonts w:ascii="Arial" w:eastAsia="Arial" w:hAnsi="Arial" w:cs="Arial"/>
                <w:sz w:val="12"/>
                <w:szCs w:val="12"/>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r>
      <w:tr w:rsidR="00044A38">
        <w:trPr>
          <w:trHeight w:val="1460"/>
        </w:trPr>
        <w:tc>
          <w:tcPr>
            <w:tcW w:w="1245"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1845"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1080"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jc w:val="center"/>
              <w:rPr>
                <w:rFonts w:ascii="Arial" w:eastAsia="Arial" w:hAnsi="Arial" w:cs="Arial"/>
                <w:sz w:val="20"/>
                <w:szCs w:val="20"/>
              </w:rPr>
            </w:pPr>
          </w:p>
        </w:tc>
        <w:tc>
          <w:tcPr>
            <w:tcW w:w="885"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shd w:val="clear" w:color="auto" w:fill="EBECED"/>
            <w:tcMar>
              <w:top w:w="40" w:type="dxa"/>
              <w:left w:w="40" w:type="dxa"/>
              <w:bottom w:w="40" w:type="dxa"/>
              <w:right w:w="40" w:type="dxa"/>
            </w:tcMar>
          </w:tcPr>
          <w:p w:rsidR="00044A38" w:rsidRDefault="0035296B">
            <w:pPr>
              <w:widowControl w:val="0"/>
              <w:spacing w:after="0" w:line="276" w:lineRule="auto"/>
              <w:rPr>
                <w:rFonts w:ascii="Arial" w:eastAsia="Arial" w:hAnsi="Arial" w:cs="Arial"/>
                <w:color w:val="222222"/>
                <w:sz w:val="14"/>
                <w:szCs w:val="14"/>
              </w:rPr>
            </w:pPr>
            <w:r>
              <w:rPr>
                <w:rFonts w:ascii="Arial" w:eastAsia="Arial" w:hAnsi="Arial" w:cs="Arial"/>
                <w:color w:val="222222"/>
                <w:sz w:val="14"/>
                <w:szCs w:val="14"/>
              </w:rPr>
              <w:t xml:space="preserve">Reducing poverty and stunting is a priority for enhancing the environments of young children in Africa to ensure they survive and thrive through adulthood to become productive members of society able to contribute to the growth and </w:t>
            </w:r>
            <w:proofErr w:type="spellStart"/>
            <w:r>
              <w:rPr>
                <w:rFonts w:ascii="Arial" w:eastAsia="Arial" w:hAnsi="Arial" w:cs="Arial"/>
                <w:color w:val="222222"/>
                <w:sz w:val="14"/>
                <w:szCs w:val="14"/>
              </w:rPr>
              <w:t>well being</w:t>
            </w:r>
            <w:proofErr w:type="spellEnd"/>
            <w:r>
              <w:rPr>
                <w:rFonts w:ascii="Arial" w:eastAsia="Arial" w:hAnsi="Arial" w:cs="Arial"/>
                <w:color w:val="222222"/>
                <w:sz w:val="14"/>
                <w:szCs w:val="14"/>
              </w:rPr>
              <w:t xml:space="preserve"> of their communities. </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12"/>
                <w:szCs w:val="12"/>
              </w:rPr>
              <w:t xml:space="preserve">The success of the SDGs depends on accountability mechanisms to ensure governments are answerable for delivering on the goals for all children everywhere without leaving anyone behind. </w:t>
            </w:r>
            <w:r>
              <w:rPr>
                <w:rFonts w:ascii="Arial" w:eastAsia="Arial" w:hAnsi="Arial" w:cs="Arial"/>
                <w:color w:val="222222"/>
                <w:sz w:val="14"/>
                <w:szCs w:val="14"/>
              </w:rPr>
              <w:t>#Istand4Children #Afecn2018</w:t>
            </w:r>
          </w:p>
          <w:p w:rsidR="00044A38" w:rsidRDefault="00044A38">
            <w:pPr>
              <w:widowControl w:val="0"/>
              <w:spacing w:after="0" w:line="276" w:lineRule="auto"/>
              <w:rPr>
                <w:rFonts w:ascii="Arial" w:eastAsia="Arial" w:hAnsi="Arial" w:cs="Arial"/>
                <w:sz w:val="12"/>
                <w:szCs w:val="12"/>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r>
      <w:tr w:rsidR="00044A38">
        <w:trPr>
          <w:trHeight w:val="600"/>
        </w:trPr>
        <w:tc>
          <w:tcPr>
            <w:tcW w:w="1245"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1845"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1080"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jc w:val="center"/>
              <w:rPr>
                <w:rFonts w:ascii="Arial" w:eastAsia="Arial" w:hAnsi="Arial" w:cs="Arial"/>
                <w:sz w:val="20"/>
                <w:szCs w:val="20"/>
              </w:rPr>
            </w:pPr>
          </w:p>
        </w:tc>
        <w:tc>
          <w:tcPr>
            <w:tcW w:w="885"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shd w:val="clear" w:color="auto" w:fill="EBECED"/>
            <w:tcMar>
              <w:top w:w="40" w:type="dxa"/>
              <w:left w:w="40" w:type="dxa"/>
              <w:bottom w:w="40" w:type="dxa"/>
              <w:right w:w="40" w:type="dxa"/>
            </w:tcMar>
          </w:tcPr>
          <w:p w:rsidR="00044A38" w:rsidRDefault="0035296B">
            <w:pPr>
              <w:widowControl w:val="0"/>
              <w:spacing w:after="0" w:line="276" w:lineRule="auto"/>
              <w:rPr>
                <w:rFonts w:ascii="Arial" w:eastAsia="Arial" w:hAnsi="Arial" w:cs="Arial"/>
                <w:color w:val="222222"/>
                <w:sz w:val="14"/>
                <w:szCs w:val="14"/>
              </w:rPr>
            </w:pPr>
            <w:r>
              <w:rPr>
                <w:rFonts w:ascii="Arial" w:eastAsia="Arial" w:hAnsi="Arial" w:cs="Arial"/>
                <w:color w:val="222222"/>
                <w:sz w:val="14"/>
                <w:szCs w:val="14"/>
              </w:rPr>
              <w:t>Short Video on ECD</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12"/>
                <w:szCs w:val="12"/>
              </w:rPr>
              <w:t xml:space="preserve">The ACERWC strongly recommends the active participation of children in the planning, implementation and monitoring. </w:t>
            </w:r>
            <w:r>
              <w:rPr>
                <w:rFonts w:ascii="Arial" w:eastAsia="Arial" w:hAnsi="Arial" w:cs="Arial"/>
                <w:color w:val="222222"/>
                <w:sz w:val="14"/>
                <w:szCs w:val="14"/>
              </w:rPr>
              <w:t>#Istand4Children #Afecn2018</w:t>
            </w:r>
          </w:p>
          <w:p w:rsidR="00044A38" w:rsidRDefault="00044A38">
            <w:pPr>
              <w:widowControl w:val="0"/>
              <w:spacing w:after="0" w:line="276" w:lineRule="auto"/>
              <w:rPr>
                <w:rFonts w:ascii="Arial" w:eastAsia="Arial" w:hAnsi="Arial" w:cs="Arial"/>
                <w:sz w:val="12"/>
                <w:szCs w:val="12"/>
              </w:rPr>
            </w:pPr>
          </w:p>
          <w:p w:rsidR="00044A38" w:rsidRDefault="00044A38">
            <w:pPr>
              <w:widowControl w:val="0"/>
              <w:spacing w:after="0" w:line="276" w:lineRule="auto"/>
              <w:rPr>
                <w:rFonts w:ascii="Arial" w:eastAsia="Arial" w:hAnsi="Arial" w:cs="Arial"/>
                <w:sz w:val="12"/>
                <w:szCs w:val="12"/>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r>
      <w:tr w:rsidR="00044A38">
        <w:trPr>
          <w:trHeight w:val="600"/>
        </w:trPr>
        <w:tc>
          <w:tcPr>
            <w:tcW w:w="1245"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1845"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1080"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jc w:val="center"/>
              <w:rPr>
                <w:rFonts w:ascii="Arial" w:eastAsia="Arial" w:hAnsi="Arial" w:cs="Arial"/>
                <w:sz w:val="20"/>
                <w:szCs w:val="20"/>
              </w:rPr>
            </w:pPr>
          </w:p>
        </w:tc>
        <w:tc>
          <w:tcPr>
            <w:tcW w:w="885"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shd w:val="clear" w:color="auto" w:fill="EBECED"/>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b/>
                <w:color w:val="222222"/>
                <w:sz w:val="14"/>
                <w:szCs w:val="14"/>
              </w:rPr>
            </w:pP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35296B">
            <w:pPr>
              <w:widowControl w:val="0"/>
              <w:spacing w:after="0" w:line="276" w:lineRule="auto"/>
              <w:rPr>
                <w:rFonts w:ascii="Arial" w:eastAsia="Arial" w:hAnsi="Arial" w:cs="Arial"/>
                <w:sz w:val="12"/>
                <w:szCs w:val="12"/>
              </w:rPr>
            </w:pPr>
            <w:r>
              <w:rPr>
                <w:rFonts w:ascii="Arial" w:eastAsia="Arial" w:hAnsi="Arial" w:cs="Arial"/>
                <w:sz w:val="12"/>
                <w:szCs w:val="12"/>
              </w:rPr>
              <w:t>Short Video on ECD</w:t>
            </w: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r>
      <w:tr w:rsidR="00044A38">
        <w:trPr>
          <w:trHeight w:val="1420"/>
        </w:trPr>
        <w:tc>
          <w:tcPr>
            <w:tcW w:w="12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35296B">
            <w:pPr>
              <w:widowControl w:val="0"/>
              <w:spacing w:after="0" w:line="276" w:lineRule="auto"/>
              <w:jc w:val="center"/>
              <w:rPr>
                <w:rFonts w:ascii="Arial" w:eastAsia="Arial" w:hAnsi="Arial" w:cs="Arial"/>
                <w:b/>
                <w:sz w:val="20"/>
                <w:szCs w:val="20"/>
              </w:rPr>
            </w:pPr>
            <w:r>
              <w:rPr>
                <w:rFonts w:ascii="Arial" w:eastAsia="Arial" w:hAnsi="Arial" w:cs="Arial"/>
                <w:b/>
                <w:sz w:val="20"/>
                <w:szCs w:val="20"/>
              </w:rPr>
              <w:t>Oct 5</w:t>
            </w:r>
          </w:p>
        </w:tc>
        <w:tc>
          <w:tcPr>
            <w:tcW w:w="18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Introduction of AFECN  work in the continent</w:t>
            </w:r>
          </w:p>
        </w:tc>
        <w:tc>
          <w:tcPr>
            <w:tcW w:w="10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jc w:val="center"/>
              <w:rPr>
                <w:rFonts w:ascii="Arial" w:eastAsia="Arial" w:hAnsi="Arial" w:cs="Arial"/>
                <w:sz w:val="20"/>
                <w:szCs w:val="20"/>
              </w:rPr>
            </w:pPr>
          </w:p>
        </w:tc>
        <w:tc>
          <w:tcPr>
            <w:tcW w:w="8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pBdr>
                <w:top w:val="nil"/>
                <w:left w:val="nil"/>
                <w:bottom w:val="nil"/>
                <w:right w:val="nil"/>
                <w:between w:val="nil"/>
              </w:pBdr>
              <w:spacing w:after="0" w:line="276" w:lineRule="auto"/>
              <w:rPr>
                <w:rFonts w:ascii="Arial" w:eastAsia="Arial" w:hAnsi="Arial" w:cs="Arial"/>
                <w:color w:val="222222"/>
                <w:sz w:val="14"/>
                <w:szCs w:val="14"/>
              </w:rPr>
            </w:pPr>
            <w:r>
              <w:rPr>
                <w:rFonts w:ascii="Arial" w:eastAsia="Arial" w:hAnsi="Arial" w:cs="Arial"/>
                <w:color w:val="222222"/>
                <w:sz w:val="14"/>
                <w:szCs w:val="14"/>
              </w:rPr>
              <w:t>There is need to build the capacity of the NHRIs focusing on child rights programming based on the NHRI mandates, visibility and profiling, networking at regional and national levels, monitoring and evaluation, child rights violations data use for advocacy, gender and child rights, resource mobilization within the state and outside, and the NHRIs’ role in ACRWC monitoring and advocacy.</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pBdr>
                <w:top w:val="nil"/>
                <w:left w:val="nil"/>
                <w:bottom w:val="nil"/>
                <w:right w:val="nil"/>
                <w:between w:val="nil"/>
              </w:pBdr>
              <w:spacing w:after="0" w:line="276" w:lineRule="auto"/>
              <w:rPr>
                <w:rFonts w:ascii="Arial" w:eastAsia="Arial" w:hAnsi="Arial" w:cs="Arial"/>
                <w:color w:val="222222"/>
                <w:sz w:val="14"/>
                <w:szCs w:val="14"/>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r>
      <w:tr w:rsidR="00044A38">
        <w:trPr>
          <w:trHeight w:val="1420"/>
        </w:trPr>
        <w:tc>
          <w:tcPr>
            <w:tcW w:w="5055" w:type="dxa"/>
            <w:gridSpan w:val="4"/>
            <w:vMerge w:val="restart"/>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jc w:val="center"/>
              <w:rPr>
                <w:rFonts w:ascii="Arial" w:eastAsia="Arial" w:hAnsi="Arial" w:cs="Arial"/>
                <w:sz w:val="20"/>
                <w:szCs w:val="20"/>
              </w:rPr>
            </w:pPr>
            <w:r>
              <w:rPr>
                <w:rFonts w:ascii="Arial" w:eastAsia="Arial" w:hAnsi="Arial" w:cs="Arial"/>
                <w:sz w:val="20"/>
                <w:szCs w:val="20"/>
              </w:rPr>
              <w:t>Oct 6</w:t>
            </w: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Good health – health related systems and services that support the needs of young children from conception to age 8 and the physical and mental health of their caregivers. Particular interests include integration of ECD interventions within existing health service delivery systems and maternal mental health. #Istand4Children</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r>
      <w:tr w:rsidR="00044A38">
        <w:trPr>
          <w:trHeight w:val="740"/>
        </w:trPr>
        <w:tc>
          <w:tcPr>
            <w:tcW w:w="5055" w:type="dxa"/>
            <w:gridSpan w:val="4"/>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16"/>
                <w:szCs w:val="16"/>
              </w:rPr>
            </w:pPr>
            <w:r>
              <w:rPr>
                <w:rFonts w:ascii="Arial" w:eastAsia="Arial" w:hAnsi="Arial" w:cs="Arial"/>
                <w:sz w:val="16"/>
                <w:szCs w:val="16"/>
              </w:rPr>
              <w:t xml:space="preserve">Angola has </w:t>
            </w:r>
            <w:proofErr w:type="gramStart"/>
            <w:r>
              <w:rPr>
                <w:rFonts w:ascii="Arial" w:eastAsia="Arial" w:hAnsi="Arial" w:cs="Arial"/>
                <w:sz w:val="16"/>
                <w:szCs w:val="16"/>
              </w:rPr>
              <w:t>an</w:t>
            </w:r>
            <w:proofErr w:type="gramEnd"/>
            <w:r>
              <w:rPr>
                <w:rFonts w:ascii="Arial" w:eastAsia="Arial" w:hAnsi="Arial" w:cs="Arial"/>
                <w:sz w:val="16"/>
                <w:szCs w:val="16"/>
              </w:rPr>
              <w:t xml:space="preserve"> #ECD curriculum for 0-6 year olds, the country also has a parenting manual. #Istan4children #Afecn2018</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16"/>
                <w:szCs w:val="16"/>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r>
      <w:tr w:rsidR="00044A38">
        <w:trPr>
          <w:trHeight w:val="740"/>
        </w:trPr>
        <w:tc>
          <w:tcPr>
            <w:tcW w:w="5055" w:type="dxa"/>
            <w:gridSpan w:val="4"/>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16"/>
                <w:szCs w:val="16"/>
              </w:rPr>
            </w:pPr>
            <w:r>
              <w:rPr>
                <w:rFonts w:ascii="Arial" w:eastAsia="Arial" w:hAnsi="Arial" w:cs="Arial"/>
                <w:sz w:val="16"/>
                <w:szCs w:val="16"/>
              </w:rPr>
              <w:t>The bulk of ECD professionals in Angola have not received any formal training for the lack of a systematic national teacher training programme for ECD professional. #Istand4Children #Afecn2018</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16"/>
                <w:szCs w:val="16"/>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r>
      <w:tr w:rsidR="00044A38">
        <w:trPr>
          <w:trHeight w:val="740"/>
        </w:trPr>
        <w:tc>
          <w:tcPr>
            <w:tcW w:w="5055" w:type="dxa"/>
            <w:gridSpan w:val="4"/>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16"/>
                <w:szCs w:val="16"/>
              </w:rPr>
            </w:pPr>
            <w:r>
              <w:rPr>
                <w:rFonts w:ascii="Arial" w:eastAsia="Arial" w:hAnsi="Arial" w:cs="Arial"/>
                <w:b/>
                <w:color w:val="222222"/>
                <w:sz w:val="14"/>
                <w:szCs w:val="14"/>
              </w:rPr>
              <w:t>Country Profile Angola, Chad</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16"/>
                <w:szCs w:val="16"/>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r>
      <w:tr w:rsidR="00044A38">
        <w:trPr>
          <w:trHeight w:val="740"/>
        </w:trPr>
        <w:tc>
          <w:tcPr>
            <w:tcW w:w="1245" w:type="dxa"/>
            <w:vMerge w:val="restart"/>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Oct 7</w:t>
            </w:r>
          </w:p>
        </w:tc>
        <w:tc>
          <w:tcPr>
            <w:tcW w:w="1845" w:type="dxa"/>
            <w:vMerge w:val="restart"/>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1080" w:type="dxa"/>
            <w:vMerge w:val="restart"/>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885" w:type="dxa"/>
            <w:vMerge w:val="restart"/>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16"/>
                <w:szCs w:val="16"/>
              </w:rPr>
            </w:pPr>
            <w:r>
              <w:rPr>
                <w:rFonts w:ascii="Arial" w:eastAsia="Arial" w:hAnsi="Arial" w:cs="Arial"/>
                <w:sz w:val="16"/>
                <w:szCs w:val="16"/>
              </w:rPr>
              <w:t>Country Profile</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16"/>
                <w:szCs w:val="16"/>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r>
      <w:tr w:rsidR="00044A38">
        <w:trPr>
          <w:trHeight w:val="740"/>
        </w:trPr>
        <w:tc>
          <w:tcPr>
            <w:tcW w:w="1245"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jc w:val="center"/>
              <w:rPr>
                <w:rFonts w:ascii="Arial" w:eastAsia="Arial" w:hAnsi="Arial" w:cs="Arial"/>
                <w:sz w:val="20"/>
                <w:szCs w:val="20"/>
              </w:rPr>
            </w:pPr>
          </w:p>
        </w:tc>
        <w:tc>
          <w:tcPr>
            <w:tcW w:w="1845"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1080"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jc w:val="center"/>
              <w:rPr>
                <w:rFonts w:ascii="Arial" w:eastAsia="Arial" w:hAnsi="Arial" w:cs="Arial"/>
                <w:sz w:val="20"/>
                <w:szCs w:val="20"/>
              </w:rPr>
            </w:pPr>
          </w:p>
        </w:tc>
        <w:tc>
          <w:tcPr>
            <w:tcW w:w="885"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16"/>
                <w:szCs w:val="16"/>
              </w:rPr>
            </w:pPr>
            <w:r>
              <w:rPr>
                <w:rFonts w:ascii="Arial" w:eastAsia="Arial" w:hAnsi="Arial" w:cs="Arial"/>
                <w:sz w:val="16"/>
                <w:szCs w:val="16"/>
              </w:rPr>
              <w:t>Partner Profile</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16"/>
                <w:szCs w:val="16"/>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r>
      <w:tr w:rsidR="00044A38">
        <w:trPr>
          <w:trHeight w:val="740"/>
        </w:trPr>
        <w:tc>
          <w:tcPr>
            <w:tcW w:w="1245"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jc w:val="center"/>
              <w:rPr>
                <w:rFonts w:ascii="Arial" w:eastAsia="Arial" w:hAnsi="Arial" w:cs="Arial"/>
                <w:sz w:val="20"/>
                <w:szCs w:val="20"/>
              </w:rPr>
            </w:pPr>
          </w:p>
        </w:tc>
        <w:tc>
          <w:tcPr>
            <w:tcW w:w="1845"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1080"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jc w:val="center"/>
              <w:rPr>
                <w:rFonts w:ascii="Arial" w:eastAsia="Arial" w:hAnsi="Arial" w:cs="Arial"/>
                <w:sz w:val="20"/>
                <w:szCs w:val="20"/>
              </w:rPr>
            </w:pPr>
          </w:p>
        </w:tc>
        <w:tc>
          <w:tcPr>
            <w:tcW w:w="885"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pBdr>
                <w:top w:val="nil"/>
                <w:left w:val="nil"/>
                <w:bottom w:val="nil"/>
                <w:right w:val="nil"/>
                <w:between w:val="nil"/>
              </w:pBdr>
              <w:spacing w:after="0" w:line="276" w:lineRule="auto"/>
              <w:rPr>
                <w:rFonts w:ascii="Arial" w:eastAsia="Arial" w:hAnsi="Arial" w:cs="Arial"/>
                <w:sz w:val="16"/>
                <w:szCs w:val="16"/>
              </w:rPr>
            </w:pP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pBdr>
                <w:top w:val="nil"/>
                <w:left w:val="nil"/>
                <w:bottom w:val="nil"/>
                <w:right w:val="nil"/>
                <w:between w:val="nil"/>
              </w:pBdr>
              <w:spacing w:after="0" w:line="276" w:lineRule="auto"/>
              <w:rPr>
                <w:rFonts w:ascii="Arial" w:eastAsia="Arial" w:hAnsi="Arial" w:cs="Arial"/>
                <w:sz w:val="16"/>
                <w:szCs w:val="16"/>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r>
      <w:tr w:rsidR="00044A38">
        <w:trPr>
          <w:trHeight w:val="740"/>
        </w:trPr>
        <w:tc>
          <w:tcPr>
            <w:tcW w:w="1245"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jc w:val="center"/>
              <w:rPr>
                <w:rFonts w:ascii="Arial" w:eastAsia="Arial" w:hAnsi="Arial" w:cs="Arial"/>
                <w:sz w:val="20"/>
                <w:szCs w:val="20"/>
              </w:rPr>
            </w:pPr>
          </w:p>
        </w:tc>
        <w:tc>
          <w:tcPr>
            <w:tcW w:w="1845"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1080"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jc w:val="center"/>
              <w:rPr>
                <w:rFonts w:ascii="Arial" w:eastAsia="Arial" w:hAnsi="Arial" w:cs="Arial"/>
                <w:sz w:val="20"/>
                <w:szCs w:val="20"/>
              </w:rPr>
            </w:pPr>
          </w:p>
        </w:tc>
        <w:tc>
          <w:tcPr>
            <w:tcW w:w="885"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r>
      <w:tr w:rsidR="00044A38">
        <w:trPr>
          <w:trHeight w:val="740"/>
        </w:trPr>
        <w:tc>
          <w:tcPr>
            <w:tcW w:w="1245"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jc w:val="center"/>
              <w:rPr>
                <w:rFonts w:ascii="Arial" w:eastAsia="Arial" w:hAnsi="Arial" w:cs="Arial"/>
                <w:sz w:val="20"/>
                <w:szCs w:val="20"/>
              </w:rPr>
            </w:pPr>
          </w:p>
        </w:tc>
        <w:tc>
          <w:tcPr>
            <w:tcW w:w="1845" w:type="dxa"/>
            <w:vMerge/>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1080"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jc w:val="center"/>
              <w:rPr>
                <w:rFonts w:ascii="Arial" w:eastAsia="Arial" w:hAnsi="Arial" w:cs="Arial"/>
                <w:sz w:val="20"/>
                <w:szCs w:val="20"/>
              </w:rPr>
            </w:pPr>
          </w:p>
        </w:tc>
        <w:tc>
          <w:tcPr>
            <w:tcW w:w="885" w:type="dxa"/>
            <w:vMerge/>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40" w:lineRule="auto"/>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r>
      <w:tr w:rsidR="00044A38">
        <w:trPr>
          <w:trHeight w:val="520"/>
        </w:trPr>
        <w:tc>
          <w:tcPr>
            <w:tcW w:w="12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jc w:val="center"/>
              <w:rPr>
                <w:rFonts w:ascii="Arial" w:eastAsia="Arial" w:hAnsi="Arial" w:cs="Arial"/>
                <w:sz w:val="20"/>
                <w:szCs w:val="20"/>
              </w:rPr>
            </w:pPr>
            <w:r>
              <w:rPr>
                <w:rFonts w:ascii="Arial" w:eastAsia="Arial" w:hAnsi="Arial" w:cs="Arial"/>
                <w:sz w:val="20"/>
                <w:szCs w:val="20"/>
              </w:rPr>
              <w:t xml:space="preserve"> Oct 8</w:t>
            </w:r>
          </w:p>
        </w:tc>
        <w:tc>
          <w:tcPr>
            <w:tcW w:w="18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rPr>
                <w:rFonts w:ascii="Arial" w:eastAsia="Arial" w:hAnsi="Arial" w:cs="Arial"/>
                <w:sz w:val="20"/>
                <w:szCs w:val="20"/>
              </w:rPr>
            </w:pPr>
          </w:p>
        </w:tc>
        <w:tc>
          <w:tcPr>
            <w:tcW w:w="10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8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16"/>
                <w:szCs w:val="16"/>
              </w:rPr>
            </w:pPr>
            <w:proofErr w:type="spellStart"/>
            <w:r>
              <w:rPr>
                <w:rFonts w:ascii="Arial" w:eastAsia="Arial" w:hAnsi="Arial" w:cs="Arial"/>
                <w:sz w:val="16"/>
                <w:szCs w:val="16"/>
              </w:rPr>
              <w:t>Contry</w:t>
            </w:r>
            <w:proofErr w:type="spellEnd"/>
            <w:r>
              <w:rPr>
                <w:rFonts w:ascii="Arial" w:eastAsia="Arial" w:hAnsi="Arial" w:cs="Arial"/>
                <w:sz w:val="16"/>
                <w:szCs w:val="16"/>
              </w:rPr>
              <w:t xml:space="preserve"> </w:t>
            </w:r>
            <w:proofErr w:type="spellStart"/>
            <w:r>
              <w:rPr>
                <w:rFonts w:ascii="Arial" w:eastAsia="Arial" w:hAnsi="Arial" w:cs="Arial"/>
                <w:sz w:val="16"/>
                <w:szCs w:val="16"/>
              </w:rPr>
              <w:t>Profle</w:t>
            </w:r>
            <w:proofErr w:type="spellEnd"/>
          </w:p>
          <w:p w:rsidR="00044A38" w:rsidRDefault="0035296B">
            <w:pPr>
              <w:widowControl w:val="0"/>
              <w:spacing w:after="0" w:line="276" w:lineRule="auto"/>
              <w:rPr>
                <w:rFonts w:ascii="Arial" w:eastAsia="Arial" w:hAnsi="Arial" w:cs="Arial"/>
                <w:sz w:val="16"/>
                <w:szCs w:val="16"/>
              </w:rPr>
            </w:pPr>
            <w:r>
              <w:rPr>
                <w:rFonts w:ascii="Arial" w:eastAsia="Arial" w:hAnsi="Arial" w:cs="Arial"/>
                <w:sz w:val="16"/>
                <w:szCs w:val="16"/>
              </w:rPr>
              <w:t>Partner Profile</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r>
      <w:tr w:rsidR="00044A38">
        <w:trPr>
          <w:trHeight w:val="520"/>
        </w:trPr>
        <w:tc>
          <w:tcPr>
            <w:tcW w:w="12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jc w:val="center"/>
              <w:rPr>
                <w:rFonts w:ascii="Arial" w:eastAsia="Arial" w:hAnsi="Arial" w:cs="Arial"/>
                <w:sz w:val="20"/>
                <w:szCs w:val="20"/>
              </w:rPr>
            </w:pPr>
            <w:r>
              <w:rPr>
                <w:rFonts w:ascii="Arial" w:eastAsia="Arial" w:hAnsi="Arial" w:cs="Arial"/>
                <w:sz w:val="20"/>
                <w:szCs w:val="20"/>
              </w:rPr>
              <w:t>Oct 9</w:t>
            </w:r>
          </w:p>
        </w:tc>
        <w:tc>
          <w:tcPr>
            <w:tcW w:w="18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tc>
        <w:tc>
          <w:tcPr>
            <w:tcW w:w="10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8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16"/>
                <w:szCs w:val="16"/>
              </w:rPr>
            </w:pPr>
            <w:r>
              <w:rPr>
                <w:rFonts w:ascii="Arial" w:eastAsia="Arial" w:hAnsi="Arial" w:cs="Arial"/>
                <w:sz w:val="16"/>
                <w:szCs w:val="16"/>
              </w:rPr>
              <w:t>Country Profile</w:t>
            </w:r>
          </w:p>
          <w:p w:rsidR="00044A38" w:rsidRDefault="0035296B">
            <w:pPr>
              <w:widowControl w:val="0"/>
              <w:spacing w:after="0" w:line="276" w:lineRule="auto"/>
              <w:rPr>
                <w:rFonts w:ascii="Arial" w:eastAsia="Arial" w:hAnsi="Arial" w:cs="Arial"/>
                <w:sz w:val="16"/>
                <w:szCs w:val="16"/>
              </w:rPr>
            </w:pPr>
            <w:r>
              <w:rPr>
                <w:rFonts w:ascii="Arial" w:eastAsia="Arial" w:hAnsi="Arial" w:cs="Arial"/>
                <w:sz w:val="16"/>
                <w:szCs w:val="16"/>
              </w:rPr>
              <w:t>Partner profile</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r>
      <w:tr w:rsidR="00044A38">
        <w:trPr>
          <w:trHeight w:val="520"/>
        </w:trPr>
        <w:tc>
          <w:tcPr>
            <w:tcW w:w="12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jc w:val="center"/>
              <w:rPr>
                <w:rFonts w:ascii="Arial" w:eastAsia="Arial" w:hAnsi="Arial" w:cs="Arial"/>
                <w:sz w:val="20"/>
                <w:szCs w:val="20"/>
              </w:rPr>
            </w:pPr>
            <w:r>
              <w:rPr>
                <w:rFonts w:ascii="Arial" w:eastAsia="Arial" w:hAnsi="Arial" w:cs="Arial"/>
                <w:sz w:val="20"/>
                <w:szCs w:val="20"/>
              </w:rPr>
              <w:t>10</w:t>
            </w:r>
          </w:p>
        </w:tc>
        <w:tc>
          <w:tcPr>
            <w:tcW w:w="18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tc>
        <w:tc>
          <w:tcPr>
            <w:tcW w:w="10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8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Country Profile</w:t>
            </w:r>
          </w:p>
          <w:p w:rsidR="00044A38" w:rsidRDefault="0035296B">
            <w:pPr>
              <w:widowControl w:val="0"/>
              <w:spacing w:after="0" w:line="276" w:lineRule="auto"/>
              <w:rPr>
                <w:rFonts w:ascii="Arial" w:eastAsia="Arial" w:hAnsi="Arial" w:cs="Arial"/>
                <w:sz w:val="20"/>
                <w:szCs w:val="20"/>
              </w:rPr>
            </w:pPr>
            <w:proofErr w:type="spellStart"/>
            <w:r>
              <w:rPr>
                <w:rFonts w:ascii="Arial" w:eastAsia="Arial" w:hAnsi="Arial" w:cs="Arial"/>
                <w:sz w:val="20"/>
                <w:szCs w:val="20"/>
              </w:rPr>
              <w:t>KeyNote</w:t>
            </w:r>
            <w:proofErr w:type="spellEnd"/>
            <w:r>
              <w:rPr>
                <w:rFonts w:ascii="Arial" w:eastAsia="Arial" w:hAnsi="Arial" w:cs="Arial"/>
                <w:sz w:val="20"/>
                <w:szCs w:val="20"/>
              </w:rPr>
              <w:t xml:space="preserve"> speaker profile</w:t>
            </w:r>
          </w:p>
          <w:p w:rsidR="00044A38" w:rsidRDefault="00044A38">
            <w:pPr>
              <w:widowControl w:val="0"/>
              <w:spacing w:after="0" w:line="276" w:lineRule="auto"/>
              <w:rPr>
                <w:rFonts w:ascii="Arial" w:eastAsia="Arial" w:hAnsi="Arial" w:cs="Arial"/>
                <w:sz w:val="20"/>
                <w:szCs w:val="20"/>
              </w:rPr>
            </w:pP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r>
      <w:tr w:rsidR="00044A38">
        <w:trPr>
          <w:trHeight w:val="520"/>
        </w:trPr>
        <w:tc>
          <w:tcPr>
            <w:tcW w:w="12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jc w:val="center"/>
              <w:rPr>
                <w:rFonts w:ascii="Arial" w:eastAsia="Arial" w:hAnsi="Arial" w:cs="Arial"/>
                <w:sz w:val="20"/>
                <w:szCs w:val="20"/>
              </w:rPr>
            </w:pPr>
            <w:r>
              <w:rPr>
                <w:rFonts w:ascii="Arial" w:eastAsia="Arial" w:hAnsi="Arial" w:cs="Arial"/>
                <w:sz w:val="20"/>
                <w:szCs w:val="20"/>
              </w:rPr>
              <w:t>11</w:t>
            </w:r>
          </w:p>
        </w:tc>
        <w:tc>
          <w:tcPr>
            <w:tcW w:w="18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tc>
        <w:tc>
          <w:tcPr>
            <w:tcW w:w="10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8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Country Profile</w:t>
            </w:r>
          </w:p>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Key Note speaker profile</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r>
      <w:tr w:rsidR="00044A38">
        <w:trPr>
          <w:trHeight w:val="520"/>
        </w:trPr>
        <w:tc>
          <w:tcPr>
            <w:tcW w:w="12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jc w:val="center"/>
              <w:rPr>
                <w:rFonts w:ascii="Arial" w:eastAsia="Arial" w:hAnsi="Arial" w:cs="Arial"/>
                <w:sz w:val="20"/>
                <w:szCs w:val="20"/>
              </w:rPr>
            </w:pPr>
            <w:r>
              <w:rPr>
                <w:rFonts w:ascii="Arial" w:eastAsia="Arial" w:hAnsi="Arial" w:cs="Arial"/>
                <w:sz w:val="20"/>
                <w:szCs w:val="20"/>
              </w:rPr>
              <w:t>12</w:t>
            </w:r>
          </w:p>
        </w:tc>
        <w:tc>
          <w:tcPr>
            <w:tcW w:w="18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tc>
        <w:tc>
          <w:tcPr>
            <w:tcW w:w="10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8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Country Profile</w:t>
            </w:r>
          </w:p>
          <w:p w:rsidR="00044A38" w:rsidRDefault="0035296B">
            <w:pPr>
              <w:widowControl w:val="0"/>
              <w:spacing w:after="0" w:line="276" w:lineRule="auto"/>
              <w:rPr>
                <w:rFonts w:ascii="Arial" w:eastAsia="Arial" w:hAnsi="Arial" w:cs="Arial"/>
                <w:sz w:val="20"/>
                <w:szCs w:val="20"/>
              </w:rPr>
            </w:pPr>
            <w:proofErr w:type="spellStart"/>
            <w:r>
              <w:rPr>
                <w:rFonts w:ascii="Arial" w:eastAsia="Arial" w:hAnsi="Arial" w:cs="Arial"/>
                <w:sz w:val="20"/>
                <w:szCs w:val="20"/>
              </w:rPr>
              <w:t>KeyNote</w:t>
            </w:r>
            <w:proofErr w:type="spellEnd"/>
            <w:r>
              <w:rPr>
                <w:rFonts w:ascii="Arial" w:eastAsia="Arial" w:hAnsi="Arial" w:cs="Arial"/>
                <w:sz w:val="20"/>
                <w:szCs w:val="20"/>
              </w:rPr>
              <w:t xml:space="preserve"> speaker profile</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r>
      <w:tr w:rsidR="00044A38">
        <w:trPr>
          <w:trHeight w:val="740"/>
        </w:trPr>
        <w:tc>
          <w:tcPr>
            <w:tcW w:w="12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jc w:val="center"/>
              <w:rPr>
                <w:rFonts w:ascii="Arial" w:eastAsia="Arial" w:hAnsi="Arial" w:cs="Arial"/>
                <w:sz w:val="20"/>
                <w:szCs w:val="20"/>
              </w:rPr>
            </w:pPr>
            <w:r>
              <w:rPr>
                <w:rFonts w:ascii="Arial" w:eastAsia="Arial" w:hAnsi="Arial" w:cs="Arial"/>
                <w:sz w:val="20"/>
                <w:szCs w:val="20"/>
              </w:rPr>
              <w:t>13</w:t>
            </w:r>
          </w:p>
        </w:tc>
        <w:tc>
          <w:tcPr>
            <w:tcW w:w="18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10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8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Country Profile</w:t>
            </w:r>
          </w:p>
          <w:p w:rsidR="00044A38" w:rsidRDefault="0035296B">
            <w:pPr>
              <w:widowControl w:val="0"/>
              <w:spacing w:after="0" w:line="276" w:lineRule="auto"/>
              <w:rPr>
                <w:rFonts w:ascii="Arial" w:eastAsia="Arial" w:hAnsi="Arial" w:cs="Arial"/>
                <w:sz w:val="20"/>
                <w:szCs w:val="20"/>
              </w:rPr>
            </w:pPr>
            <w:proofErr w:type="spellStart"/>
            <w:r>
              <w:rPr>
                <w:rFonts w:ascii="Arial" w:eastAsia="Arial" w:hAnsi="Arial" w:cs="Arial"/>
                <w:sz w:val="20"/>
                <w:szCs w:val="20"/>
              </w:rPr>
              <w:t>KeyNote</w:t>
            </w:r>
            <w:proofErr w:type="spellEnd"/>
            <w:r>
              <w:rPr>
                <w:rFonts w:ascii="Arial" w:eastAsia="Arial" w:hAnsi="Arial" w:cs="Arial"/>
                <w:sz w:val="20"/>
                <w:szCs w:val="20"/>
              </w:rPr>
              <w:t xml:space="preserve"> speaker profile</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r>
      <w:tr w:rsidR="00044A38">
        <w:trPr>
          <w:trHeight w:val="740"/>
        </w:trPr>
        <w:tc>
          <w:tcPr>
            <w:tcW w:w="12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jc w:val="center"/>
              <w:rPr>
                <w:rFonts w:ascii="Arial" w:eastAsia="Arial" w:hAnsi="Arial" w:cs="Arial"/>
                <w:sz w:val="20"/>
                <w:szCs w:val="20"/>
              </w:rPr>
            </w:pPr>
            <w:r>
              <w:rPr>
                <w:rFonts w:ascii="Arial" w:eastAsia="Arial" w:hAnsi="Arial" w:cs="Arial"/>
                <w:sz w:val="20"/>
                <w:szCs w:val="20"/>
              </w:rPr>
              <w:t>14</w:t>
            </w:r>
          </w:p>
        </w:tc>
        <w:tc>
          <w:tcPr>
            <w:tcW w:w="18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10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8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Country Profile</w:t>
            </w:r>
          </w:p>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Program</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r>
      <w:tr w:rsidR="00044A38">
        <w:trPr>
          <w:trHeight w:val="740"/>
        </w:trPr>
        <w:tc>
          <w:tcPr>
            <w:tcW w:w="12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jc w:val="center"/>
              <w:rPr>
                <w:rFonts w:ascii="Arial" w:eastAsia="Arial" w:hAnsi="Arial" w:cs="Arial"/>
                <w:sz w:val="20"/>
                <w:szCs w:val="20"/>
              </w:rPr>
            </w:pPr>
            <w:r>
              <w:rPr>
                <w:rFonts w:ascii="Arial" w:eastAsia="Arial" w:hAnsi="Arial" w:cs="Arial"/>
                <w:sz w:val="20"/>
                <w:szCs w:val="20"/>
              </w:rPr>
              <w:t>15</w:t>
            </w:r>
          </w:p>
        </w:tc>
        <w:tc>
          <w:tcPr>
            <w:tcW w:w="18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10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8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Country Profile</w:t>
            </w:r>
          </w:p>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Final Preparation coverage</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r>
      <w:tr w:rsidR="00044A38">
        <w:trPr>
          <w:trHeight w:val="520"/>
        </w:trPr>
        <w:tc>
          <w:tcPr>
            <w:tcW w:w="12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jc w:val="center"/>
              <w:rPr>
                <w:rFonts w:ascii="Arial" w:eastAsia="Arial" w:hAnsi="Arial" w:cs="Arial"/>
                <w:sz w:val="20"/>
                <w:szCs w:val="20"/>
              </w:rPr>
            </w:pPr>
            <w:r>
              <w:rPr>
                <w:rFonts w:ascii="Arial" w:eastAsia="Arial" w:hAnsi="Arial" w:cs="Arial"/>
                <w:sz w:val="20"/>
                <w:szCs w:val="20"/>
              </w:rPr>
              <w:t>16</w:t>
            </w:r>
          </w:p>
        </w:tc>
        <w:tc>
          <w:tcPr>
            <w:tcW w:w="18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10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8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Country profile</w:t>
            </w:r>
          </w:p>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Preconference coverage</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r>
      <w:tr w:rsidR="00044A38">
        <w:trPr>
          <w:trHeight w:val="520"/>
        </w:trPr>
        <w:tc>
          <w:tcPr>
            <w:tcW w:w="12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jc w:val="center"/>
              <w:rPr>
                <w:rFonts w:ascii="Arial" w:eastAsia="Arial" w:hAnsi="Arial" w:cs="Arial"/>
                <w:sz w:val="20"/>
                <w:szCs w:val="20"/>
              </w:rPr>
            </w:pPr>
            <w:r>
              <w:rPr>
                <w:rFonts w:ascii="Arial" w:eastAsia="Arial" w:hAnsi="Arial" w:cs="Arial"/>
                <w:sz w:val="20"/>
                <w:szCs w:val="20"/>
              </w:rPr>
              <w:t>17</w:t>
            </w:r>
          </w:p>
        </w:tc>
        <w:tc>
          <w:tcPr>
            <w:tcW w:w="18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10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8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Conference coverage</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r>
      <w:tr w:rsidR="00044A38">
        <w:trPr>
          <w:trHeight w:val="520"/>
        </w:trPr>
        <w:tc>
          <w:tcPr>
            <w:tcW w:w="12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jc w:val="center"/>
              <w:rPr>
                <w:rFonts w:ascii="Arial" w:eastAsia="Arial" w:hAnsi="Arial" w:cs="Arial"/>
                <w:sz w:val="20"/>
                <w:szCs w:val="20"/>
              </w:rPr>
            </w:pPr>
            <w:r>
              <w:rPr>
                <w:rFonts w:ascii="Arial" w:eastAsia="Arial" w:hAnsi="Arial" w:cs="Arial"/>
                <w:sz w:val="20"/>
                <w:szCs w:val="20"/>
              </w:rPr>
              <w:t>18</w:t>
            </w:r>
          </w:p>
        </w:tc>
        <w:tc>
          <w:tcPr>
            <w:tcW w:w="18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10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8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Conference Coverage</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r>
      <w:tr w:rsidR="00044A38">
        <w:trPr>
          <w:trHeight w:val="520"/>
        </w:trPr>
        <w:tc>
          <w:tcPr>
            <w:tcW w:w="12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jc w:val="center"/>
              <w:rPr>
                <w:rFonts w:ascii="Arial" w:eastAsia="Arial" w:hAnsi="Arial" w:cs="Arial"/>
                <w:sz w:val="20"/>
                <w:szCs w:val="20"/>
              </w:rPr>
            </w:pPr>
            <w:r>
              <w:rPr>
                <w:rFonts w:ascii="Arial" w:eastAsia="Arial" w:hAnsi="Arial" w:cs="Arial"/>
                <w:sz w:val="20"/>
                <w:szCs w:val="20"/>
              </w:rPr>
              <w:t>19</w:t>
            </w:r>
          </w:p>
        </w:tc>
        <w:tc>
          <w:tcPr>
            <w:tcW w:w="18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10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8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Conference Coverage</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r>
      <w:tr w:rsidR="00044A38">
        <w:trPr>
          <w:trHeight w:val="520"/>
        </w:trPr>
        <w:tc>
          <w:tcPr>
            <w:tcW w:w="12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jc w:val="center"/>
              <w:rPr>
                <w:rFonts w:ascii="Arial" w:eastAsia="Arial" w:hAnsi="Arial" w:cs="Arial"/>
                <w:sz w:val="20"/>
                <w:szCs w:val="20"/>
              </w:rPr>
            </w:pPr>
            <w:r>
              <w:rPr>
                <w:rFonts w:ascii="Arial" w:eastAsia="Arial" w:hAnsi="Arial" w:cs="Arial"/>
                <w:sz w:val="20"/>
                <w:szCs w:val="20"/>
              </w:rPr>
              <w:t>20</w:t>
            </w:r>
          </w:p>
        </w:tc>
        <w:tc>
          <w:tcPr>
            <w:tcW w:w="18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10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8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Outcome document dissemination</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r>
      <w:tr w:rsidR="00044A38">
        <w:trPr>
          <w:trHeight w:val="520"/>
        </w:trPr>
        <w:tc>
          <w:tcPr>
            <w:tcW w:w="12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jc w:val="center"/>
              <w:rPr>
                <w:rFonts w:ascii="Arial" w:eastAsia="Arial" w:hAnsi="Arial" w:cs="Arial"/>
                <w:sz w:val="20"/>
                <w:szCs w:val="20"/>
              </w:rPr>
            </w:pPr>
            <w:r>
              <w:rPr>
                <w:rFonts w:ascii="Arial" w:eastAsia="Arial" w:hAnsi="Arial" w:cs="Arial"/>
                <w:sz w:val="20"/>
                <w:szCs w:val="20"/>
              </w:rPr>
              <w:t>21</w:t>
            </w:r>
          </w:p>
        </w:tc>
        <w:tc>
          <w:tcPr>
            <w:tcW w:w="18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10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8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Outcome document disseminations</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r>
      <w:tr w:rsidR="00044A38">
        <w:trPr>
          <w:trHeight w:val="520"/>
        </w:trPr>
        <w:tc>
          <w:tcPr>
            <w:tcW w:w="12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jc w:val="center"/>
              <w:rPr>
                <w:rFonts w:ascii="Arial" w:eastAsia="Arial" w:hAnsi="Arial" w:cs="Arial"/>
                <w:sz w:val="20"/>
                <w:szCs w:val="20"/>
              </w:rPr>
            </w:pPr>
            <w:r>
              <w:rPr>
                <w:rFonts w:ascii="Arial" w:eastAsia="Arial" w:hAnsi="Arial" w:cs="Arial"/>
                <w:sz w:val="20"/>
                <w:szCs w:val="20"/>
              </w:rPr>
              <w:t>22</w:t>
            </w:r>
          </w:p>
        </w:tc>
        <w:tc>
          <w:tcPr>
            <w:tcW w:w="18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10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8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Articles and Blogs</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r>
      <w:tr w:rsidR="00044A38">
        <w:trPr>
          <w:trHeight w:val="520"/>
        </w:trPr>
        <w:tc>
          <w:tcPr>
            <w:tcW w:w="12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jc w:val="center"/>
              <w:rPr>
                <w:rFonts w:ascii="Arial" w:eastAsia="Arial" w:hAnsi="Arial" w:cs="Arial"/>
                <w:sz w:val="20"/>
                <w:szCs w:val="20"/>
              </w:rPr>
            </w:pPr>
            <w:r>
              <w:rPr>
                <w:rFonts w:ascii="Arial" w:eastAsia="Arial" w:hAnsi="Arial" w:cs="Arial"/>
                <w:sz w:val="20"/>
                <w:szCs w:val="20"/>
              </w:rPr>
              <w:t>23</w:t>
            </w:r>
          </w:p>
        </w:tc>
        <w:tc>
          <w:tcPr>
            <w:tcW w:w="18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10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8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rPr>
                <w:rFonts w:ascii="Arial" w:eastAsia="Arial" w:hAnsi="Arial" w:cs="Arial"/>
                <w:sz w:val="20"/>
                <w:szCs w:val="20"/>
              </w:rPr>
            </w:pPr>
            <w:r>
              <w:rPr>
                <w:rFonts w:ascii="Arial" w:eastAsia="Arial" w:hAnsi="Arial" w:cs="Arial"/>
                <w:sz w:val="20"/>
                <w:szCs w:val="20"/>
              </w:rPr>
              <w:t>Report writing</w:t>
            </w: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r>
      <w:tr w:rsidR="00044A38">
        <w:trPr>
          <w:trHeight w:val="520"/>
        </w:trPr>
        <w:tc>
          <w:tcPr>
            <w:tcW w:w="12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35296B">
            <w:pPr>
              <w:widowControl w:val="0"/>
              <w:spacing w:after="0" w:line="276" w:lineRule="auto"/>
              <w:jc w:val="center"/>
              <w:rPr>
                <w:rFonts w:ascii="Arial" w:eastAsia="Arial" w:hAnsi="Arial" w:cs="Arial"/>
                <w:sz w:val="20"/>
                <w:szCs w:val="20"/>
              </w:rPr>
            </w:pPr>
            <w:r>
              <w:rPr>
                <w:rFonts w:ascii="Arial" w:eastAsia="Arial" w:hAnsi="Arial" w:cs="Arial"/>
                <w:sz w:val="20"/>
                <w:szCs w:val="20"/>
              </w:rPr>
              <w:t>24</w:t>
            </w:r>
          </w:p>
        </w:tc>
        <w:tc>
          <w:tcPr>
            <w:tcW w:w="184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10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8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jc w:val="center"/>
              <w:rPr>
                <w:rFonts w:ascii="Arial" w:eastAsia="Arial" w:hAnsi="Arial" w:cs="Arial"/>
                <w:sz w:val="20"/>
                <w:szCs w:val="20"/>
              </w:rPr>
            </w:pPr>
          </w:p>
        </w:tc>
        <w:tc>
          <w:tcPr>
            <w:tcW w:w="50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044A38" w:rsidRDefault="00044A38">
            <w:pPr>
              <w:widowControl w:val="0"/>
              <w:spacing w:after="0" w:line="276" w:lineRule="auto"/>
              <w:rPr>
                <w:rFonts w:ascii="Arial" w:eastAsia="Arial" w:hAnsi="Arial" w:cs="Arial"/>
                <w:sz w:val="20"/>
                <w:szCs w:val="20"/>
              </w:rPr>
            </w:pPr>
          </w:p>
        </w:tc>
        <w:tc>
          <w:tcPr>
            <w:tcW w:w="217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c>
          <w:tcPr>
            <w:tcW w:w="18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44A38" w:rsidRDefault="00044A38">
            <w:pPr>
              <w:widowControl w:val="0"/>
              <w:spacing w:after="0" w:line="276" w:lineRule="auto"/>
              <w:rPr>
                <w:rFonts w:ascii="Arial" w:eastAsia="Arial" w:hAnsi="Arial" w:cs="Arial"/>
                <w:sz w:val="20"/>
                <w:szCs w:val="20"/>
              </w:rPr>
            </w:pPr>
          </w:p>
        </w:tc>
      </w:tr>
    </w:tbl>
    <w:p w:rsidR="00044A38" w:rsidRDefault="00044A38"/>
    <w:sectPr w:rsidR="00044A38">
      <w:pgSz w:w="16838" w:h="11906"/>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D6ACD"/>
    <w:multiLevelType w:val="multilevel"/>
    <w:tmpl w:val="07EAED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751B506E"/>
    <w:multiLevelType w:val="multilevel"/>
    <w:tmpl w:val="80EA0C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7B832BF8"/>
    <w:multiLevelType w:val="multilevel"/>
    <w:tmpl w:val="F16C65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7C687219"/>
    <w:multiLevelType w:val="multilevel"/>
    <w:tmpl w:val="16C275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A38"/>
    <w:rsid w:val="00044A38"/>
    <w:rsid w:val="00113D5E"/>
    <w:rsid w:val="0035296B"/>
    <w:rsid w:val="009502C2"/>
    <w:rsid w:val="00C36F5D"/>
    <w:rsid w:val="00EB5C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384223-3391-4395-84A6-A1F696491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ZA"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spacing w:before="100" w:after="100" w:line="240" w:lineRule="auto"/>
      <w:outlineLvl w:val="1"/>
    </w:pPr>
    <w:rPr>
      <w:rFonts w:ascii="Times New Roman" w:eastAsia="Times New Roman" w:hAnsi="Times New Roman" w:cs="Times New Roman"/>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1481</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Stella Mbugua</dc:creator>
  <cp:keywords>AfECN Communications</cp:keywords>
  <cp:lastModifiedBy>Admin</cp:lastModifiedBy>
  <cp:revision>2</cp:revision>
  <dcterms:created xsi:type="dcterms:W3CDTF">2019-05-16T15:07:00Z</dcterms:created>
  <dcterms:modified xsi:type="dcterms:W3CDTF">2019-05-16T15:07:00Z</dcterms:modified>
</cp:coreProperties>
</file>